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5B" w:rsidRDefault="00A72C5B" w:rsidP="0067041F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sz w:val="20"/>
          <w:szCs w:val="20"/>
          <w:lang w:eastAsia="pl-PL"/>
        </w:rPr>
      </w:pPr>
    </w:p>
    <w:p w:rsidR="00A72C5B" w:rsidRDefault="00A72C5B" w:rsidP="0067041F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sz w:val="20"/>
          <w:szCs w:val="20"/>
          <w:lang w:eastAsia="pl-PL"/>
        </w:rPr>
      </w:pPr>
    </w:p>
    <w:p w:rsidR="002F0B77" w:rsidRPr="002F0B77" w:rsidRDefault="002F0B77" w:rsidP="002F0B7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2F0B77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KLAUZULA INFORMACYJNA RODO</w:t>
      </w:r>
    </w:p>
    <w:p w:rsidR="002F0B77" w:rsidRPr="002F0B77" w:rsidRDefault="002F0B77" w:rsidP="002F0B7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2F0B77" w:rsidRPr="002F0B77" w:rsidRDefault="002F0B77" w:rsidP="002F0B77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F0B77">
        <w:rPr>
          <w:rFonts w:asciiTheme="majorHAnsi" w:eastAsia="Times New Roman" w:hAnsiTheme="majorHAnsi" w:cstheme="majorHAnsi"/>
          <w:lang w:eastAsia="pl-PL"/>
        </w:rPr>
        <w:t xml:space="preserve">Zgodnie z art. 13 ust. 1 i ust. 2 Rozporządzenia Parlamentu Europejskiego i Rady (UE) 2016/679 </w:t>
      </w:r>
      <w:r w:rsidRPr="002F0B77">
        <w:rPr>
          <w:rFonts w:asciiTheme="majorHAnsi" w:eastAsia="Times New Roman" w:hAnsiTheme="majorHAnsi" w:cstheme="majorHAnsi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danych, zwane dalej RODO) informujemy, iż:</w:t>
      </w:r>
    </w:p>
    <w:p w:rsidR="002F0B77" w:rsidRPr="002F0B77" w:rsidRDefault="002F0B77" w:rsidP="002F0B7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2F0B77" w:rsidRPr="002F0B77" w:rsidRDefault="002F0B77" w:rsidP="009C283F">
      <w:pPr>
        <w:shd w:val="clear" w:color="auto" w:fill="DEEAF6" w:themeFill="accent1" w:themeFillTint="33"/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F0B77">
        <w:rPr>
          <w:rFonts w:asciiTheme="majorHAnsi" w:eastAsia="Times New Roman" w:hAnsiTheme="majorHAnsi" w:cstheme="majorHAnsi"/>
          <w:b/>
          <w:lang w:eastAsia="pl-PL"/>
        </w:rPr>
        <w:t>Administrator Danych Osobowych</w:t>
      </w:r>
      <w:r w:rsidR="00D713B6">
        <w:rPr>
          <w:rFonts w:asciiTheme="majorHAnsi" w:eastAsia="Times New Roman" w:hAnsiTheme="majorHAnsi" w:cstheme="majorHAnsi"/>
          <w:b/>
          <w:lang w:eastAsia="pl-PL"/>
        </w:rPr>
        <w:t>.</w:t>
      </w:r>
    </w:p>
    <w:p w:rsidR="002F0B77" w:rsidRPr="002F0B77" w:rsidRDefault="002F0B77" w:rsidP="002F0B77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F0B77">
        <w:rPr>
          <w:rFonts w:asciiTheme="majorHAnsi" w:eastAsia="Times New Roman" w:hAnsiTheme="majorHAnsi" w:cstheme="majorHAnsi"/>
          <w:lang w:eastAsia="pl-PL"/>
        </w:rPr>
        <w:t>Administratorem Państwa danych osobowych jest Al. Capone  Sp. z o.o. z siedzibą 33-171 Pleśna 506.</w:t>
      </w:r>
    </w:p>
    <w:p w:rsidR="002F0B77" w:rsidRPr="002F0B77" w:rsidRDefault="002F0B77" w:rsidP="002F0B77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F0B77">
        <w:rPr>
          <w:rFonts w:asciiTheme="majorHAnsi" w:eastAsia="Times New Roman" w:hAnsiTheme="majorHAnsi" w:cstheme="majorHAnsi"/>
          <w:lang w:eastAsia="pl-PL"/>
        </w:rPr>
        <w:t>W sprawie danych osobowych z Administratorem można kontaktować się:</w:t>
      </w:r>
    </w:p>
    <w:p w:rsidR="002F0B77" w:rsidRPr="002F0B77" w:rsidRDefault="002F0B77" w:rsidP="002F0B77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F0B77">
        <w:rPr>
          <w:rFonts w:asciiTheme="majorHAnsi" w:eastAsia="Times New Roman" w:hAnsiTheme="majorHAnsi" w:cstheme="majorHAnsi"/>
          <w:lang w:eastAsia="pl-PL"/>
        </w:rPr>
        <w:t xml:space="preserve">– pisemnie na adres: ul. Chemiczna 142 </w:t>
      </w:r>
      <w:r>
        <w:rPr>
          <w:rFonts w:asciiTheme="majorHAnsi" w:eastAsia="Times New Roman" w:hAnsiTheme="majorHAnsi" w:cstheme="majorHAnsi"/>
          <w:lang w:eastAsia="pl-PL"/>
        </w:rPr>
        <w:t>,</w:t>
      </w:r>
      <w:r w:rsidRPr="002F0B77">
        <w:rPr>
          <w:rFonts w:asciiTheme="majorHAnsi" w:eastAsia="Times New Roman" w:hAnsiTheme="majorHAnsi" w:cstheme="majorHAnsi"/>
          <w:lang w:eastAsia="pl-PL"/>
        </w:rPr>
        <w:t>33-101 Tarnów</w:t>
      </w:r>
    </w:p>
    <w:p w:rsidR="00A72C5B" w:rsidRPr="00C14C14" w:rsidRDefault="002F0B77" w:rsidP="00C14C14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F0B77">
        <w:rPr>
          <w:rFonts w:asciiTheme="majorHAnsi" w:eastAsia="Times New Roman" w:hAnsiTheme="majorHAnsi" w:cstheme="majorHAnsi"/>
          <w:lang w:eastAsia="pl-PL"/>
        </w:rPr>
        <w:t xml:space="preserve">– mailowo na adres: </w:t>
      </w:r>
      <w:hyperlink r:id="rId7" w:history="1">
        <w:r w:rsidRPr="00BC5709">
          <w:rPr>
            <w:rStyle w:val="Hipercze"/>
            <w:rFonts w:asciiTheme="majorHAnsi" w:eastAsia="Times New Roman" w:hAnsiTheme="majorHAnsi" w:cstheme="majorHAnsi"/>
            <w:lang w:eastAsia="pl-PL"/>
          </w:rPr>
          <w:t>daneosobowe@alejacapone.pl</w:t>
        </w:r>
      </w:hyperlink>
      <w:r w:rsidR="0067041F" w:rsidRPr="002F0B7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</w:p>
    <w:p w:rsidR="002F0B77" w:rsidRPr="002F0B77" w:rsidRDefault="002F0B77" w:rsidP="002F0B77">
      <w:pPr>
        <w:tabs>
          <w:tab w:val="left" w:pos="6525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2F0B77" w:rsidRPr="00C14C14" w:rsidRDefault="00C14C14" w:rsidP="009C283F">
      <w:pPr>
        <w:shd w:val="clear" w:color="auto" w:fill="DEEAF6" w:themeFill="accent1" w:themeFillTint="33"/>
        <w:tabs>
          <w:tab w:val="left" w:pos="6525"/>
        </w:tabs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2F0B77" w:rsidRPr="00C14C14">
        <w:rPr>
          <w:rFonts w:asciiTheme="majorHAnsi" w:eastAsia="Times New Roman" w:hAnsiTheme="majorHAnsi" w:cstheme="majorHAnsi"/>
          <w:b/>
          <w:lang w:eastAsia="pl-PL"/>
        </w:rPr>
        <w:t>Cel przetwarzania danych i podstawa prawna</w:t>
      </w:r>
      <w:r w:rsidR="00D713B6">
        <w:rPr>
          <w:rFonts w:asciiTheme="majorHAnsi" w:eastAsia="Times New Roman" w:hAnsiTheme="majorHAnsi" w:cstheme="majorHAnsi"/>
          <w:b/>
          <w:lang w:eastAsia="pl-PL"/>
        </w:rPr>
        <w:t>.</w:t>
      </w:r>
    </w:p>
    <w:p w:rsidR="002A07FE" w:rsidRPr="009C283F" w:rsidRDefault="009C283F" w:rsidP="002A07FE">
      <w:pPr>
        <w:tabs>
          <w:tab w:val="left" w:pos="6525"/>
        </w:tabs>
        <w:spacing w:after="0" w:line="276" w:lineRule="auto"/>
        <w:rPr>
          <w:rFonts w:asciiTheme="majorHAnsi" w:eastAsia="Times New Roman" w:hAnsiTheme="majorHAnsi" w:cstheme="majorHAnsi"/>
          <w:b/>
          <w:u w:val="single"/>
          <w:lang w:eastAsia="pl-PL"/>
        </w:rPr>
      </w:pPr>
      <w:r>
        <w:rPr>
          <w:rFonts w:asciiTheme="majorHAnsi" w:eastAsia="Times New Roman" w:hAnsiTheme="majorHAnsi" w:cstheme="majorHAnsi"/>
          <w:b/>
          <w:u w:val="single"/>
          <w:lang w:eastAsia="pl-PL"/>
        </w:rPr>
        <w:t>D</w:t>
      </w:r>
      <w:r w:rsidR="002A07FE" w:rsidRPr="009C283F">
        <w:rPr>
          <w:rFonts w:asciiTheme="majorHAnsi" w:eastAsia="Times New Roman" w:hAnsiTheme="majorHAnsi" w:cstheme="majorHAnsi"/>
          <w:b/>
          <w:u w:val="single"/>
          <w:lang w:eastAsia="pl-PL"/>
        </w:rPr>
        <w:t>ane osobowe kandydatów do pracy</w:t>
      </w:r>
      <w:r>
        <w:rPr>
          <w:rFonts w:asciiTheme="majorHAnsi" w:eastAsia="Times New Roman" w:hAnsiTheme="majorHAnsi" w:cstheme="majorHAnsi"/>
          <w:b/>
          <w:u w:val="single"/>
          <w:lang w:eastAsia="pl-PL"/>
        </w:rPr>
        <w:t>.</w:t>
      </w:r>
    </w:p>
    <w:p w:rsidR="002A07FE" w:rsidRDefault="002A07FE" w:rsidP="002A07FE">
      <w:pPr>
        <w:tabs>
          <w:tab w:val="left" w:pos="6525"/>
        </w:tabs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Dane osobowe są przetwarzane w celu </w:t>
      </w:r>
      <w:r w:rsidRPr="002A07FE">
        <w:rPr>
          <w:rFonts w:asciiTheme="majorHAnsi" w:eastAsia="Times New Roman" w:hAnsiTheme="majorHAnsi" w:cstheme="majorHAnsi"/>
          <w:lang w:eastAsia="pl-PL"/>
        </w:rPr>
        <w:t>przeprowadzenia rekrutacji</w:t>
      </w:r>
      <w:r>
        <w:rPr>
          <w:rFonts w:asciiTheme="majorHAnsi" w:eastAsia="Times New Roman" w:hAnsiTheme="majorHAnsi" w:cstheme="majorHAnsi"/>
          <w:lang w:eastAsia="pl-PL"/>
        </w:rPr>
        <w:t>,</w:t>
      </w:r>
      <w:r w:rsidRPr="002A07FE">
        <w:rPr>
          <w:rFonts w:asciiTheme="majorHAnsi" w:eastAsia="Times New Roman" w:hAnsiTheme="majorHAnsi" w:cstheme="majorHAnsi"/>
          <w:lang w:eastAsia="pl-PL"/>
        </w:rPr>
        <w:t xml:space="preserve"> na podstawie obowiązujących przepisów prawa, w tym w szczególności Kodeksu pracy (art. 6 ust. 1 lit. c RODO) oraz na podstawie zgody </w:t>
      </w:r>
      <w:r>
        <w:rPr>
          <w:rFonts w:asciiTheme="majorHAnsi" w:eastAsia="Times New Roman" w:hAnsiTheme="majorHAnsi" w:cstheme="majorHAnsi"/>
          <w:lang w:eastAsia="pl-PL"/>
        </w:rPr>
        <w:t>udzielonej przez Państwa</w:t>
      </w:r>
      <w:r w:rsidRPr="002A07FE">
        <w:rPr>
          <w:rFonts w:asciiTheme="majorHAnsi" w:eastAsia="Times New Roman" w:hAnsiTheme="majorHAnsi" w:cstheme="majorHAnsi"/>
          <w:lang w:eastAsia="pl-PL"/>
        </w:rPr>
        <w:t xml:space="preserve"> w związku z uczestnictwem w rekrutacji (art. 6 ust. 1 lit. a RODO)</w:t>
      </w:r>
      <w:r>
        <w:rPr>
          <w:rFonts w:asciiTheme="majorHAnsi" w:eastAsia="Times New Roman" w:hAnsiTheme="majorHAnsi" w:cstheme="majorHAnsi"/>
          <w:lang w:eastAsia="pl-PL"/>
        </w:rPr>
        <w:t>.</w:t>
      </w:r>
    </w:p>
    <w:p w:rsidR="00B96DFB" w:rsidRDefault="00B96DFB" w:rsidP="00B96DFB">
      <w:pPr>
        <w:tabs>
          <w:tab w:val="left" w:pos="6525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B96DFB" w:rsidRPr="009C283F" w:rsidRDefault="009C283F" w:rsidP="00B96DFB">
      <w:pPr>
        <w:tabs>
          <w:tab w:val="left" w:pos="6525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u w:val="single"/>
          <w:lang w:eastAsia="pl-PL"/>
        </w:rPr>
      </w:pPr>
      <w:r>
        <w:rPr>
          <w:rFonts w:asciiTheme="majorHAnsi" w:eastAsia="Times New Roman" w:hAnsiTheme="majorHAnsi" w:cstheme="majorHAnsi"/>
          <w:b/>
          <w:u w:val="single"/>
          <w:lang w:eastAsia="pl-PL"/>
        </w:rPr>
        <w:t>D</w:t>
      </w:r>
      <w:r w:rsidR="00B96DFB" w:rsidRPr="009C283F">
        <w:rPr>
          <w:rFonts w:asciiTheme="majorHAnsi" w:eastAsia="Times New Roman" w:hAnsiTheme="majorHAnsi" w:cstheme="majorHAnsi"/>
          <w:b/>
          <w:u w:val="single"/>
          <w:lang w:eastAsia="pl-PL"/>
        </w:rPr>
        <w:t>ane osobowe pracowników Administratora</w:t>
      </w:r>
      <w:r>
        <w:rPr>
          <w:rFonts w:asciiTheme="majorHAnsi" w:eastAsia="Times New Roman" w:hAnsiTheme="majorHAnsi" w:cstheme="majorHAnsi"/>
          <w:b/>
          <w:u w:val="single"/>
          <w:lang w:eastAsia="pl-PL"/>
        </w:rPr>
        <w:t>.</w:t>
      </w:r>
    </w:p>
    <w:p w:rsidR="00E264CB" w:rsidRDefault="00B96DFB" w:rsidP="00E264CB">
      <w:pPr>
        <w:tabs>
          <w:tab w:val="left" w:pos="6525"/>
        </w:tabs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B96DFB">
        <w:rPr>
          <w:rFonts w:asciiTheme="majorHAnsi" w:eastAsia="Times New Roman" w:hAnsiTheme="majorHAnsi" w:cstheme="majorHAnsi"/>
          <w:lang w:eastAsia="pl-PL"/>
        </w:rPr>
        <w:t>Dane osobowe pracowników są przetwarzane</w:t>
      </w:r>
      <w:r w:rsidR="00E339D9">
        <w:rPr>
          <w:rFonts w:asciiTheme="majorHAnsi" w:eastAsia="Times New Roman" w:hAnsiTheme="majorHAnsi" w:cstheme="majorHAnsi"/>
          <w:lang w:eastAsia="pl-PL"/>
        </w:rPr>
        <w:t xml:space="preserve"> w celu</w:t>
      </w:r>
      <w:r>
        <w:rPr>
          <w:rFonts w:asciiTheme="majorHAnsi" w:eastAsia="Times New Roman" w:hAnsiTheme="majorHAnsi" w:cstheme="majorHAnsi"/>
          <w:lang w:eastAsia="pl-PL"/>
        </w:rPr>
        <w:t>:</w:t>
      </w:r>
      <w:r w:rsidRPr="00B96DFB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E339D9" w:rsidRPr="00E339D9" w:rsidRDefault="00E339D9" w:rsidP="00E339D9">
      <w:pPr>
        <w:pStyle w:val="Akapitzlist"/>
        <w:numPr>
          <w:ilvl w:val="0"/>
          <w:numId w:val="3"/>
        </w:numPr>
        <w:tabs>
          <w:tab w:val="left" w:pos="6525"/>
        </w:tabs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339D9">
        <w:rPr>
          <w:rFonts w:asciiTheme="majorHAnsi" w:eastAsia="Times New Roman" w:hAnsiTheme="majorHAnsi" w:cstheme="majorHAnsi"/>
          <w:lang w:eastAsia="pl-PL"/>
        </w:rPr>
        <w:t>współpracy Państwa i Administratora w ramach świadczenia pracy, w szczególności dla celów realizacji umowy o pracę, w tym takich celów jak, przyznawanie świadczeń socjalnych i benefitów, zarządzania podróżami służbowymi (podstawa prawna: art. 6 ust. 1 lit. b) RODO);</w:t>
      </w:r>
    </w:p>
    <w:p w:rsidR="00E339D9" w:rsidRPr="00E339D9" w:rsidRDefault="00E339D9" w:rsidP="00E339D9">
      <w:pPr>
        <w:pStyle w:val="Akapitzlist"/>
        <w:numPr>
          <w:ilvl w:val="0"/>
          <w:numId w:val="3"/>
        </w:numPr>
        <w:tabs>
          <w:tab w:val="left" w:pos="6525"/>
        </w:tabs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339D9">
        <w:rPr>
          <w:rFonts w:asciiTheme="majorHAnsi" w:eastAsia="Times New Roman" w:hAnsiTheme="majorHAnsi" w:cstheme="majorHAnsi"/>
          <w:lang w:eastAsia="pl-PL"/>
        </w:rPr>
        <w:t>wypełniania obowiązków prawnych ciążących na pracodawcy w związku z zatrudnianiem pracowników, w szczególności na podstawie przepisów prawa pracy (w szczególności regulujących prowadzenie przez pracodawcę dokumentacji oraz akt osobowych pracownika), księgowych i podatkowych oraz bezpieczeństwa i higieny pracy (podstawa prawna: art. 6 ust. 1 lit. c) RODO) ;</w:t>
      </w:r>
    </w:p>
    <w:p w:rsidR="00E339D9" w:rsidRPr="00E339D9" w:rsidRDefault="00E339D9" w:rsidP="00E339D9">
      <w:pPr>
        <w:pStyle w:val="Akapitzlist"/>
        <w:numPr>
          <w:ilvl w:val="0"/>
          <w:numId w:val="3"/>
        </w:numPr>
        <w:tabs>
          <w:tab w:val="left" w:pos="6525"/>
        </w:tabs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339D9">
        <w:rPr>
          <w:rFonts w:asciiTheme="majorHAnsi" w:eastAsia="Times New Roman" w:hAnsiTheme="majorHAnsi" w:cstheme="majorHAnsi"/>
          <w:lang w:eastAsia="pl-PL"/>
        </w:rPr>
        <w:t>jeżeli współpracują Państwo z nami na podstawie umowy cywilnoprawnej (zlecenie, o dzieło, lub innej formy współpracy) wówczas będziemy przetwarzać Państwa dane osobowe jedynie dla celów związanych z wykonaniem wzajemnych zobowiązań zawartych w umowie i ich rozliczeniem (art. 6 ust. 1 lit. b RODO),</w:t>
      </w:r>
    </w:p>
    <w:p w:rsidR="00E339D9" w:rsidRPr="00E339D9" w:rsidRDefault="00E339D9" w:rsidP="00E339D9">
      <w:pPr>
        <w:pStyle w:val="Akapitzlist"/>
        <w:numPr>
          <w:ilvl w:val="0"/>
          <w:numId w:val="3"/>
        </w:numPr>
        <w:tabs>
          <w:tab w:val="left" w:pos="6525"/>
        </w:tabs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339D9">
        <w:rPr>
          <w:rFonts w:asciiTheme="majorHAnsi" w:eastAsia="Times New Roman" w:hAnsiTheme="majorHAnsi" w:cstheme="majorHAnsi"/>
          <w:lang w:eastAsia="pl-PL"/>
        </w:rPr>
        <w:t>dochodzenia ewentualnych roszczeń, prowadzenia postępowań sądowych i windykacyjnych (podstawa prawna: art. 6 ust. 1 lit. f) RODO);</w:t>
      </w:r>
    </w:p>
    <w:p w:rsidR="00E339D9" w:rsidRPr="00E339D9" w:rsidRDefault="00E339D9" w:rsidP="00E339D9">
      <w:pPr>
        <w:pStyle w:val="Akapitzlist"/>
        <w:numPr>
          <w:ilvl w:val="0"/>
          <w:numId w:val="3"/>
        </w:numPr>
        <w:tabs>
          <w:tab w:val="left" w:pos="6525"/>
        </w:tabs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339D9">
        <w:rPr>
          <w:rFonts w:asciiTheme="majorHAnsi" w:eastAsia="Times New Roman" w:hAnsiTheme="majorHAnsi" w:cstheme="majorHAnsi"/>
          <w:lang w:eastAsia="pl-PL"/>
        </w:rPr>
        <w:t>wypełnienia obowiązków prawnych wynikających, m.in. z ustawy z dnia 4 października 2018 r. o pracowniczych planach kapitałowych (podstawa prawna: art. 6 ust. 1 lit. c) RODO)</w:t>
      </w:r>
    </w:p>
    <w:p w:rsidR="002A07FE" w:rsidRPr="00E264CB" w:rsidRDefault="00E264CB" w:rsidP="00E264CB">
      <w:pPr>
        <w:pStyle w:val="Akapitzlist"/>
        <w:numPr>
          <w:ilvl w:val="0"/>
          <w:numId w:val="3"/>
        </w:numPr>
        <w:tabs>
          <w:tab w:val="left" w:pos="6525"/>
        </w:tabs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264CB">
        <w:rPr>
          <w:rFonts w:asciiTheme="majorHAnsi" w:eastAsia="Times New Roman" w:hAnsiTheme="majorHAnsi" w:cstheme="majorHAnsi"/>
          <w:lang w:eastAsia="pl-PL"/>
        </w:rPr>
        <w:t>na podstawie</w:t>
      </w:r>
      <w:r w:rsidR="00B96DFB" w:rsidRPr="00E264CB">
        <w:rPr>
          <w:rFonts w:asciiTheme="majorHAnsi" w:eastAsia="Times New Roman" w:hAnsiTheme="majorHAnsi" w:cstheme="majorHAnsi"/>
          <w:lang w:eastAsia="pl-PL"/>
        </w:rPr>
        <w:t xml:space="preserve"> wyrażon</w:t>
      </w:r>
      <w:r w:rsidRPr="00E264CB">
        <w:rPr>
          <w:rFonts w:asciiTheme="majorHAnsi" w:eastAsia="Times New Roman" w:hAnsiTheme="majorHAnsi" w:cstheme="majorHAnsi"/>
          <w:lang w:eastAsia="pl-PL"/>
        </w:rPr>
        <w:t>ej</w:t>
      </w:r>
      <w:r w:rsidR="00B96DFB" w:rsidRPr="00E264CB">
        <w:rPr>
          <w:rFonts w:asciiTheme="majorHAnsi" w:eastAsia="Times New Roman" w:hAnsiTheme="majorHAnsi" w:cstheme="majorHAnsi"/>
          <w:lang w:eastAsia="pl-PL"/>
        </w:rPr>
        <w:t xml:space="preserve"> zgod</w:t>
      </w:r>
      <w:r w:rsidRPr="00E264CB">
        <w:rPr>
          <w:rFonts w:asciiTheme="majorHAnsi" w:eastAsia="Times New Roman" w:hAnsiTheme="majorHAnsi" w:cstheme="majorHAnsi"/>
          <w:lang w:eastAsia="pl-PL"/>
        </w:rPr>
        <w:t xml:space="preserve">y (art. 6 </w:t>
      </w:r>
      <w:r w:rsidR="009C283F">
        <w:rPr>
          <w:rFonts w:asciiTheme="majorHAnsi" w:eastAsia="Times New Roman" w:hAnsiTheme="majorHAnsi" w:cstheme="majorHAnsi"/>
          <w:lang w:eastAsia="pl-PL"/>
        </w:rPr>
        <w:t xml:space="preserve">ust. 1 </w:t>
      </w:r>
      <w:r w:rsidRPr="00E264CB">
        <w:rPr>
          <w:rFonts w:asciiTheme="majorHAnsi" w:eastAsia="Times New Roman" w:hAnsiTheme="majorHAnsi" w:cstheme="majorHAnsi"/>
          <w:lang w:eastAsia="pl-PL"/>
        </w:rPr>
        <w:t>lit. a RODO)</w:t>
      </w:r>
      <w:r w:rsidR="00B96DFB" w:rsidRPr="00E264CB">
        <w:rPr>
          <w:rFonts w:asciiTheme="majorHAnsi" w:eastAsia="Times New Roman" w:hAnsiTheme="majorHAnsi" w:cstheme="majorHAnsi"/>
          <w:lang w:eastAsia="pl-PL"/>
        </w:rPr>
        <w:t>.</w:t>
      </w:r>
    </w:p>
    <w:p w:rsidR="00B96DFB" w:rsidRPr="00B96DFB" w:rsidRDefault="00B96DFB" w:rsidP="00B96DFB">
      <w:pPr>
        <w:tabs>
          <w:tab w:val="left" w:pos="6525"/>
        </w:tabs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5211D0" w:rsidRPr="009C283F" w:rsidRDefault="009C283F" w:rsidP="005211D0">
      <w:pPr>
        <w:tabs>
          <w:tab w:val="left" w:pos="6525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u w:val="single"/>
          <w:lang w:eastAsia="pl-PL"/>
        </w:rPr>
      </w:pPr>
      <w:r>
        <w:rPr>
          <w:rFonts w:asciiTheme="majorHAnsi" w:eastAsia="Times New Roman" w:hAnsiTheme="majorHAnsi" w:cstheme="majorHAnsi"/>
          <w:b/>
          <w:u w:val="single"/>
          <w:lang w:eastAsia="pl-PL"/>
        </w:rPr>
        <w:t>D</w:t>
      </w:r>
      <w:r w:rsidR="005211D0" w:rsidRPr="009C283F">
        <w:rPr>
          <w:rFonts w:asciiTheme="majorHAnsi" w:eastAsia="Times New Roman" w:hAnsiTheme="majorHAnsi" w:cstheme="majorHAnsi"/>
          <w:b/>
          <w:u w:val="single"/>
          <w:lang w:eastAsia="pl-PL"/>
        </w:rPr>
        <w:t>ane osobowe byłych pracowników</w:t>
      </w:r>
      <w:r w:rsidR="003C7A8F" w:rsidRPr="009C283F">
        <w:rPr>
          <w:rFonts w:asciiTheme="majorHAnsi" w:eastAsia="Times New Roman" w:hAnsiTheme="majorHAnsi" w:cstheme="majorHAnsi"/>
          <w:b/>
          <w:u w:val="single"/>
          <w:lang w:eastAsia="pl-PL"/>
        </w:rPr>
        <w:t>/</w:t>
      </w:r>
      <w:r w:rsidR="005211D0" w:rsidRPr="009C283F">
        <w:rPr>
          <w:rFonts w:asciiTheme="majorHAnsi" w:eastAsia="Times New Roman" w:hAnsiTheme="majorHAnsi" w:cstheme="majorHAnsi"/>
          <w:b/>
          <w:u w:val="single"/>
          <w:lang w:eastAsia="pl-PL"/>
        </w:rPr>
        <w:t>współpracowników Administratora</w:t>
      </w:r>
      <w:r>
        <w:rPr>
          <w:rFonts w:asciiTheme="majorHAnsi" w:eastAsia="Times New Roman" w:hAnsiTheme="majorHAnsi" w:cstheme="majorHAnsi"/>
          <w:b/>
          <w:u w:val="single"/>
          <w:lang w:eastAsia="pl-PL"/>
        </w:rPr>
        <w:t>.</w:t>
      </w:r>
    </w:p>
    <w:p w:rsidR="005211D0" w:rsidRPr="005211D0" w:rsidRDefault="005211D0" w:rsidP="005211D0">
      <w:pPr>
        <w:tabs>
          <w:tab w:val="left" w:pos="6525"/>
        </w:tabs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5211D0">
        <w:rPr>
          <w:rFonts w:asciiTheme="majorHAnsi" w:eastAsia="Times New Roman" w:hAnsiTheme="majorHAnsi" w:cstheme="majorHAnsi"/>
          <w:lang w:eastAsia="pl-PL"/>
        </w:rPr>
        <w:lastRenderedPageBreak/>
        <w:t>Celem i podstawą prawną przetwarzania danych osobowych jest obowiązek archiwizacji dokumentów zawierających dane osobowe (art. 6 ust. 1 lit. c RODO) wynikający z odrębnych przepisów (m.in. Kodeks Pracy, Ustawa o systemie Ubezpieczeń Społecznych, Ustawa o emeryturach i rentach z Funduszu Ubezpieczeń Społecznych) oraz prawnie uzasadniony interes Administratora (art. 6 ust. 1 lit. f RODO) czyli ewentualne dochodzenie lub obrona przed roszczeniami.</w:t>
      </w:r>
    </w:p>
    <w:p w:rsidR="00AB6CA9" w:rsidRDefault="00AB6CA9" w:rsidP="002A07FE">
      <w:pPr>
        <w:tabs>
          <w:tab w:val="left" w:pos="6525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AB6CA9" w:rsidRDefault="00AB6CA9" w:rsidP="002A07FE">
      <w:pPr>
        <w:tabs>
          <w:tab w:val="left" w:pos="6525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2F0B77" w:rsidRPr="009C283F" w:rsidRDefault="009C283F" w:rsidP="00C14C14">
      <w:pPr>
        <w:tabs>
          <w:tab w:val="left" w:pos="6525"/>
        </w:tabs>
        <w:spacing w:after="0" w:line="276" w:lineRule="auto"/>
        <w:rPr>
          <w:rFonts w:asciiTheme="majorHAnsi" w:eastAsia="Times New Roman" w:hAnsiTheme="majorHAnsi" w:cstheme="majorHAnsi"/>
          <w:b/>
          <w:u w:val="single"/>
          <w:lang w:eastAsia="pl-PL"/>
        </w:rPr>
      </w:pPr>
      <w:r>
        <w:rPr>
          <w:rFonts w:asciiTheme="majorHAnsi" w:eastAsia="Times New Roman" w:hAnsiTheme="majorHAnsi" w:cstheme="majorHAnsi"/>
          <w:b/>
          <w:u w:val="single"/>
          <w:lang w:eastAsia="pl-PL"/>
        </w:rPr>
        <w:t>D</w:t>
      </w:r>
      <w:r w:rsidR="002F0B77" w:rsidRPr="009C283F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ane osobowe klientów, osób reprezentujących klientów lub </w:t>
      </w:r>
      <w:r w:rsidR="00C8223E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osób </w:t>
      </w:r>
      <w:r w:rsidR="002F0B77" w:rsidRPr="009C283F">
        <w:rPr>
          <w:rFonts w:asciiTheme="majorHAnsi" w:eastAsia="Times New Roman" w:hAnsiTheme="majorHAnsi" w:cstheme="majorHAnsi"/>
          <w:b/>
          <w:u w:val="single"/>
          <w:lang w:eastAsia="pl-PL"/>
        </w:rPr>
        <w:t>wskazanych do kontaktu w ich imieniu</w:t>
      </w:r>
      <w:r>
        <w:rPr>
          <w:rFonts w:asciiTheme="majorHAnsi" w:eastAsia="Times New Roman" w:hAnsiTheme="majorHAnsi" w:cstheme="majorHAnsi"/>
          <w:b/>
          <w:u w:val="single"/>
          <w:lang w:eastAsia="pl-PL"/>
        </w:rPr>
        <w:t>.</w:t>
      </w:r>
    </w:p>
    <w:p w:rsidR="002F0B77" w:rsidRPr="00C14C14" w:rsidRDefault="002F0B77" w:rsidP="002A07FE">
      <w:pPr>
        <w:tabs>
          <w:tab w:val="left" w:pos="6525"/>
        </w:tabs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C14C14">
        <w:rPr>
          <w:rFonts w:asciiTheme="majorHAnsi" w:eastAsia="Times New Roman" w:hAnsiTheme="majorHAnsi" w:cstheme="majorHAnsi"/>
          <w:lang w:eastAsia="pl-PL"/>
        </w:rPr>
        <w:t>Celem i podstawą prawną przetwarzania danych osobowych jest podjęcie działań zmierzających do zawarcia umowy, zawarcie umowy a także prawidłowa jej realizacja (art. 6 ust. 1 lit. b RODO); konieczność spełnienia obowiązków prawnych, w tym wynikających z Ustawy o rachunkowości (art. 6 ust. 1 lit. c RODO); prawnie uzasadniony interes Administratora (art. 6 ust. 1 lit. f RODO), utrzymanie kontaktów z klientami, prawidłowa komunikacja oraz ewentualne dochodzenie lub obrona przed roszczeniami;</w:t>
      </w:r>
    </w:p>
    <w:p w:rsidR="002F0B77" w:rsidRPr="00C14C14" w:rsidRDefault="002F0B77" w:rsidP="00C14C14">
      <w:pPr>
        <w:tabs>
          <w:tab w:val="left" w:pos="6525"/>
        </w:tabs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:rsidR="002F0B77" w:rsidRPr="009C283F" w:rsidRDefault="009C283F" w:rsidP="002F0B77">
      <w:pPr>
        <w:tabs>
          <w:tab w:val="left" w:pos="6525"/>
        </w:tabs>
        <w:spacing w:after="0" w:line="240" w:lineRule="auto"/>
        <w:rPr>
          <w:rFonts w:asciiTheme="majorHAnsi" w:eastAsia="Times New Roman" w:hAnsiTheme="majorHAnsi" w:cstheme="majorHAnsi"/>
          <w:b/>
          <w:u w:val="single"/>
          <w:lang w:eastAsia="pl-PL"/>
        </w:rPr>
      </w:pPr>
      <w:r>
        <w:rPr>
          <w:rFonts w:asciiTheme="majorHAnsi" w:eastAsia="Times New Roman" w:hAnsiTheme="majorHAnsi" w:cstheme="majorHAnsi"/>
          <w:b/>
          <w:u w:val="single"/>
          <w:lang w:eastAsia="pl-PL"/>
        </w:rPr>
        <w:t>D</w:t>
      </w:r>
      <w:r w:rsidR="002F0B77" w:rsidRPr="009C283F">
        <w:rPr>
          <w:rFonts w:asciiTheme="majorHAnsi" w:eastAsia="Times New Roman" w:hAnsiTheme="majorHAnsi" w:cstheme="majorHAnsi"/>
          <w:b/>
          <w:u w:val="single"/>
          <w:lang w:eastAsia="pl-PL"/>
        </w:rPr>
        <w:t>ane osobowe kontrahentów (dostawców, odbiorców usług)</w:t>
      </w:r>
      <w:r w:rsidR="00F41F06" w:rsidRPr="009C283F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 i przedstawicieli kontrahentów</w:t>
      </w:r>
      <w:r>
        <w:rPr>
          <w:rFonts w:asciiTheme="majorHAnsi" w:eastAsia="Times New Roman" w:hAnsiTheme="majorHAnsi" w:cstheme="majorHAnsi"/>
          <w:b/>
          <w:u w:val="single"/>
          <w:lang w:eastAsia="pl-PL"/>
        </w:rPr>
        <w:t>.</w:t>
      </w:r>
    </w:p>
    <w:p w:rsidR="00F41F06" w:rsidRDefault="00F41F06" w:rsidP="00F41F06">
      <w:pPr>
        <w:tabs>
          <w:tab w:val="left" w:pos="6525"/>
        </w:tabs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Dane osobowe są przetwarzane w związku z:</w:t>
      </w:r>
    </w:p>
    <w:p w:rsidR="00F41F06" w:rsidRDefault="00F41F06" w:rsidP="00F41F06">
      <w:pPr>
        <w:pStyle w:val="Akapitzlist"/>
        <w:numPr>
          <w:ilvl w:val="0"/>
          <w:numId w:val="2"/>
        </w:numPr>
        <w:tabs>
          <w:tab w:val="left" w:pos="6525"/>
        </w:tabs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F41F06">
        <w:rPr>
          <w:rFonts w:asciiTheme="majorHAnsi" w:eastAsia="Times New Roman" w:hAnsiTheme="majorHAnsi" w:cstheme="majorHAnsi"/>
          <w:lang w:eastAsia="pl-PL"/>
        </w:rPr>
        <w:t>wykonaniem umowy zawartej pomiędzy Państwem, a Administratorem (art. 6 ust. 1 lit. b RODO);</w:t>
      </w:r>
    </w:p>
    <w:p w:rsidR="00F41F06" w:rsidRDefault="00F41F06" w:rsidP="004A41D5">
      <w:pPr>
        <w:pStyle w:val="Akapitzlist"/>
        <w:numPr>
          <w:ilvl w:val="0"/>
          <w:numId w:val="2"/>
        </w:numPr>
        <w:tabs>
          <w:tab w:val="left" w:pos="652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41F06">
        <w:rPr>
          <w:rFonts w:asciiTheme="majorHAnsi" w:eastAsia="Times New Roman" w:hAnsiTheme="majorHAnsi" w:cstheme="majorHAnsi"/>
          <w:lang w:eastAsia="pl-PL"/>
        </w:rPr>
        <w:t>realizacj</w:t>
      </w:r>
      <w:r>
        <w:rPr>
          <w:rFonts w:asciiTheme="majorHAnsi" w:eastAsia="Times New Roman" w:hAnsiTheme="majorHAnsi" w:cstheme="majorHAnsi"/>
          <w:lang w:eastAsia="pl-PL"/>
        </w:rPr>
        <w:t>ą</w:t>
      </w:r>
      <w:r w:rsidRPr="00F41F06">
        <w:rPr>
          <w:rFonts w:asciiTheme="majorHAnsi" w:eastAsia="Times New Roman" w:hAnsiTheme="majorHAnsi" w:cstheme="majorHAnsi"/>
          <w:lang w:eastAsia="pl-PL"/>
        </w:rPr>
        <w:t xml:space="preserve"> przez Administratora obowiązków wynikających z przepisów prawa w tym np. przepisów prawa podatkowego (art. 6 ust. 1 lit. c RODO);</w:t>
      </w:r>
    </w:p>
    <w:p w:rsidR="002F0B77" w:rsidRPr="00B96DFB" w:rsidRDefault="00F41F06" w:rsidP="00F41F06">
      <w:pPr>
        <w:pStyle w:val="Akapitzlist"/>
        <w:numPr>
          <w:ilvl w:val="0"/>
          <w:numId w:val="2"/>
        </w:numPr>
        <w:tabs>
          <w:tab w:val="left" w:pos="6525"/>
        </w:tabs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realizacją</w:t>
      </w:r>
      <w:r w:rsidRPr="00F41F06">
        <w:rPr>
          <w:rFonts w:asciiTheme="majorHAnsi" w:eastAsia="Times New Roman" w:hAnsiTheme="majorHAnsi" w:cstheme="majorHAnsi"/>
          <w:lang w:eastAsia="pl-PL"/>
        </w:rPr>
        <w:t xml:space="preserve"> prawnie uzasadnionych interesów realizowanych przez Administratora, w tym </w:t>
      </w:r>
      <w:r w:rsidRPr="00B96DFB">
        <w:rPr>
          <w:rFonts w:asciiTheme="majorHAnsi" w:eastAsia="Times New Roman" w:hAnsiTheme="majorHAnsi" w:cstheme="majorHAnsi"/>
          <w:lang w:eastAsia="pl-PL"/>
        </w:rPr>
        <w:t>dochodzenie ewentualnych roszczeń (art. 6 ust. 1 lit. f RODO).</w:t>
      </w:r>
    </w:p>
    <w:p w:rsidR="00F41F06" w:rsidRDefault="002F0B77" w:rsidP="002F0B77">
      <w:pPr>
        <w:tabs>
          <w:tab w:val="left" w:pos="6525"/>
        </w:tabs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B96DFB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2F0B77" w:rsidRPr="009C283F" w:rsidRDefault="009C283F" w:rsidP="002F0B77">
      <w:pPr>
        <w:tabs>
          <w:tab w:val="left" w:pos="6525"/>
        </w:tabs>
        <w:spacing w:after="0" w:line="240" w:lineRule="auto"/>
        <w:rPr>
          <w:rFonts w:asciiTheme="majorHAnsi" w:eastAsia="Times New Roman" w:hAnsiTheme="majorHAnsi" w:cstheme="majorHAnsi"/>
          <w:b/>
          <w:u w:val="single"/>
          <w:lang w:eastAsia="pl-PL"/>
        </w:rPr>
      </w:pPr>
      <w:r>
        <w:rPr>
          <w:rFonts w:asciiTheme="majorHAnsi" w:eastAsia="Times New Roman" w:hAnsiTheme="majorHAnsi" w:cstheme="majorHAnsi"/>
          <w:b/>
          <w:u w:val="single"/>
          <w:lang w:eastAsia="pl-PL"/>
        </w:rPr>
        <w:t>D</w:t>
      </w:r>
      <w:r w:rsidR="002F0B77" w:rsidRPr="009C283F">
        <w:rPr>
          <w:rFonts w:asciiTheme="majorHAnsi" w:eastAsia="Times New Roman" w:hAnsiTheme="majorHAnsi" w:cstheme="majorHAnsi"/>
          <w:b/>
          <w:u w:val="single"/>
          <w:lang w:eastAsia="pl-PL"/>
        </w:rPr>
        <w:t>ane osób prowadzących jednoosobową działalność gospodarczą</w:t>
      </w:r>
      <w:r w:rsidRPr="009C283F">
        <w:rPr>
          <w:rFonts w:asciiTheme="majorHAnsi" w:eastAsia="Times New Roman" w:hAnsiTheme="majorHAnsi" w:cstheme="majorHAnsi"/>
          <w:b/>
          <w:u w:val="single"/>
          <w:lang w:eastAsia="pl-PL"/>
        </w:rPr>
        <w:t>.</w:t>
      </w:r>
    </w:p>
    <w:p w:rsidR="002F0B77" w:rsidRPr="00B96DFB" w:rsidRDefault="002F0B77" w:rsidP="004A41D5">
      <w:pPr>
        <w:tabs>
          <w:tab w:val="left" w:pos="652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B96DFB">
        <w:rPr>
          <w:rFonts w:asciiTheme="majorHAnsi" w:eastAsia="Times New Roman" w:hAnsiTheme="majorHAnsi" w:cstheme="majorHAnsi"/>
          <w:lang w:eastAsia="pl-PL"/>
        </w:rPr>
        <w:t>Celem i podstawą prawną przetwarzania danych osobowych jest prawidłowa realizacja umowy/</w:t>
      </w:r>
      <w:r w:rsidR="00CD5577">
        <w:rPr>
          <w:rFonts w:asciiTheme="majorHAnsi" w:eastAsia="Times New Roman" w:hAnsiTheme="majorHAnsi" w:cstheme="majorHAnsi"/>
          <w:lang w:eastAsia="pl-PL"/>
        </w:rPr>
        <w:t>zlecenia</w:t>
      </w:r>
      <w:r w:rsidRPr="00B96DFB">
        <w:rPr>
          <w:rFonts w:asciiTheme="majorHAnsi" w:eastAsia="Times New Roman" w:hAnsiTheme="majorHAnsi" w:cstheme="majorHAnsi"/>
          <w:lang w:eastAsia="pl-PL"/>
        </w:rPr>
        <w:t>, wypełnienie obowiązków prawnych nałożonych przez przepisy podatkowe, a także ewentualne dochodzenie lub obrona przed roszczeniami wynikającymi z przepisów prawa cywilnego (art. 6 ust. 1 lit.</w:t>
      </w:r>
      <w:r w:rsidR="004A41D5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B96DFB">
        <w:rPr>
          <w:rFonts w:asciiTheme="majorHAnsi" w:eastAsia="Times New Roman" w:hAnsiTheme="majorHAnsi" w:cstheme="majorHAnsi"/>
          <w:lang w:eastAsia="pl-PL"/>
        </w:rPr>
        <w:t>b, c, f  RODO);</w:t>
      </w:r>
    </w:p>
    <w:p w:rsidR="002F0B77" w:rsidRPr="009C283F" w:rsidRDefault="002F0B77" w:rsidP="002F0B77">
      <w:pPr>
        <w:tabs>
          <w:tab w:val="left" w:pos="6525"/>
        </w:tabs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:rsidR="002F0B77" w:rsidRPr="009C283F" w:rsidRDefault="009C283F" w:rsidP="002F0B77">
      <w:pPr>
        <w:tabs>
          <w:tab w:val="left" w:pos="6525"/>
        </w:tabs>
        <w:spacing w:after="0" w:line="240" w:lineRule="auto"/>
        <w:rPr>
          <w:rFonts w:asciiTheme="majorHAnsi" w:eastAsia="Times New Roman" w:hAnsiTheme="majorHAnsi" w:cstheme="majorHAnsi"/>
          <w:b/>
          <w:u w:val="single"/>
          <w:lang w:eastAsia="pl-PL"/>
        </w:rPr>
      </w:pPr>
      <w:r>
        <w:rPr>
          <w:rFonts w:asciiTheme="majorHAnsi" w:eastAsia="Times New Roman" w:hAnsiTheme="majorHAnsi" w:cstheme="majorHAnsi"/>
          <w:b/>
          <w:u w:val="single"/>
          <w:lang w:eastAsia="pl-PL"/>
        </w:rPr>
        <w:t>M</w:t>
      </w:r>
      <w:r w:rsidR="004A41D5" w:rsidRPr="009C283F">
        <w:rPr>
          <w:rFonts w:asciiTheme="majorHAnsi" w:eastAsia="Times New Roman" w:hAnsiTheme="majorHAnsi" w:cstheme="majorHAnsi"/>
          <w:b/>
          <w:u w:val="single"/>
          <w:lang w:eastAsia="pl-PL"/>
        </w:rPr>
        <w:t>onitoring</w:t>
      </w:r>
      <w:r>
        <w:rPr>
          <w:rFonts w:asciiTheme="majorHAnsi" w:eastAsia="Times New Roman" w:hAnsiTheme="majorHAnsi" w:cstheme="majorHAnsi"/>
          <w:b/>
          <w:u w:val="single"/>
          <w:lang w:eastAsia="pl-PL"/>
        </w:rPr>
        <w:t>.</w:t>
      </w:r>
      <w:r w:rsidR="002F0B77" w:rsidRPr="009C283F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 </w:t>
      </w:r>
    </w:p>
    <w:p w:rsidR="002F0B77" w:rsidRPr="004A41D5" w:rsidRDefault="004A41D5" w:rsidP="004A41D5">
      <w:pPr>
        <w:tabs>
          <w:tab w:val="left" w:pos="652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4A41D5">
        <w:rPr>
          <w:rFonts w:asciiTheme="majorHAnsi" w:eastAsia="Times New Roman" w:hAnsiTheme="majorHAnsi" w:cstheme="majorHAnsi"/>
          <w:lang w:eastAsia="pl-PL"/>
        </w:rPr>
        <w:t>Celem i podstawą przetwarzania danych osobowych w postaci wizerunku  jest stosowanie monitoringu wizyjnego na terenach punktów sprzedażowych prowadzonych przez Administratora  w celu zapewnienia bezpieczeństwa osób, na podstawie prawnie uzasadnionego interesu Administratora (art. 6 ust. 1 lit f. RODO).</w:t>
      </w:r>
    </w:p>
    <w:p w:rsidR="002F0B77" w:rsidRPr="002F0B77" w:rsidRDefault="002F0B77" w:rsidP="002F0B77">
      <w:pPr>
        <w:tabs>
          <w:tab w:val="left" w:pos="6525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2F0B77" w:rsidRPr="009C283F" w:rsidRDefault="009C283F" w:rsidP="002F0B77">
      <w:pPr>
        <w:tabs>
          <w:tab w:val="left" w:pos="6525"/>
        </w:tabs>
        <w:spacing w:after="0" w:line="240" w:lineRule="auto"/>
        <w:rPr>
          <w:rFonts w:asciiTheme="majorHAnsi" w:eastAsia="Times New Roman" w:hAnsiTheme="majorHAnsi" w:cstheme="majorHAnsi"/>
          <w:b/>
          <w:u w:val="single"/>
          <w:lang w:eastAsia="pl-PL"/>
        </w:rPr>
      </w:pPr>
      <w:r>
        <w:rPr>
          <w:rFonts w:asciiTheme="majorHAnsi" w:eastAsia="Times New Roman" w:hAnsiTheme="majorHAnsi" w:cstheme="majorHAnsi"/>
          <w:b/>
          <w:u w:val="single"/>
          <w:lang w:eastAsia="pl-PL"/>
        </w:rPr>
        <w:t>D</w:t>
      </w:r>
      <w:r w:rsidR="00CD5577" w:rsidRPr="009C283F">
        <w:rPr>
          <w:rFonts w:asciiTheme="majorHAnsi" w:eastAsia="Times New Roman" w:hAnsiTheme="majorHAnsi" w:cstheme="majorHAnsi"/>
          <w:b/>
          <w:u w:val="single"/>
          <w:lang w:eastAsia="pl-PL"/>
        </w:rPr>
        <w:t>ane osób biorących udział w grach i konkursach</w:t>
      </w:r>
      <w:r>
        <w:rPr>
          <w:rFonts w:asciiTheme="majorHAnsi" w:eastAsia="Times New Roman" w:hAnsiTheme="majorHAnsi" w:cstheme="majorHAnsi"/>
          <w:b/>
          <w:u w:val="single"/>
          <w:lang w:eastAsia="pl-PL"/>
        </w:rPr>
        <w:t>.</w:t>
      </w:r>
    </w:p>
    <w:p w:rsidR="002F0B77" w:rsidRPr="009C283F" w:rsidRDefault="00CD5577" w:rsidP="00C2415C">
      <w:pPr>
        <w:tabs>
          <w:tab w:val="left" w:pos="652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C283F">
        <w:rPr>
          <w:rFonts w:asciiTheme="majorHAnsi" w:eastAsia="Times New Roman" w:hAnsiTheme="majorHAnsi" w:cstheme="majorHAnsi"/>
          <w:lang w:eastAsia="pl-PL"/>
        </w:rPr>
        <w:t>dane osobowe</w:t>
      </w:r>
      <w:r w:rsidR="00053BF9" w:rsidRPr="009C283F">
        <w:rPr>
          <w:rFonts w:asciiTheme="majorHAnsi" w:eastAsia="Times New Roman" w:hAnsiTheme="majorHAnsi" w:cstheme="majorHAnsi"/>
          <w:lang w:eastAsia="pl-PL"/>
        </w:rPr>
        <w:t xml:space="preserve"> zwycięzców konkursów i gier</w:t>
      </w:r>
      <w:r w:rsidRPr="009C283F">
        <w:rPr>
          <w:rFonts w:asciiTheme="majorHAnsi" w:eastAsia="Times New Roman" w:hAnsiTheme="majorHAnsi" w:cstheme="majorHAnsi"/>
          <w:lang w:eastAsia="pl-PL"/>
        </w:rPr>
        <w:t xml:space="preserve"> przetwarzane są przez Administratora </w:t>
      </w:r>
      <w:r w:rsidR="009C283F">
        <w:rPr>
          <w:rFonts w:asciiTheme="majorHAnsi" w:eastAsia="Times New Roman" w:hAnsiTheme="majorHAnsi" w:cstheme="majorHAnsi"/>
          <w:lang w:eastAsia="pl-PL"/>
        </w:rPr>
        <w:t xml:space="preserve">na podstawie udzielonej zgody (art. 6 ust. 1 lit. a RODO), </w:t>
      </w:r>
      <w:r w:rsidRPr="009C283F">
        <w:rPr>
          <w:rFonts w:asciiTheme="majorHAnsi" w:eastAsia="Times New Roman" w:hAnsiTheme="majorHAnsi" w:cstheme="majorHAnsi"/>
          <w:lang w:eastAsia="pl-PL"/>
        </w:rPr>
        <w:t xml:space="preserve">w celu </w:t>
      </w:r>
      <w:r w:rsidR="00C2415C" w:rsidRPr="009C283F">
        <w:rPr>
          <w:rFonts w:asciiTheme="majorHAnsi" w:eastAsia="Times New Roman" w:hAnsiTheme="majorHAnsi" w:cstheme="majorHAnsi"/>
          <w:lang w:eastAsia="pl-PL"/>
        </w:rPr>
        <w:t xml:space="preserve">wydania, odbioru i rozliczenia nagród </w:t>
      </w:r>
      <w:r w:rsidR="00053BF9" w:rsidRPr="009C283F">
        <w:rPr>
          <w:rFonts w:asciiTheme="majorHAnsi" w:eastAsia="Times New Roman" w:hAnsiTheme="majorHAnsi" w:cstheme="majorHAnsi"/>
          <w:lang w:eastAsia="pl-PL"/>
        </w:rPr>
        <w:t xml:space="preserve"> i związanych z tym przepisów prawnych w szczególności przepisów księgowych i rachunkowych, a także obowiązku archiwizacji (art. 6 RODO ust. 1 lit c RODO) </w:t>
      </w:r>
      <w:r w:rsidRPr="009C283F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2F0B77" w:rsidRPr="002F0B77" w:rsidRDefault="002F0B77" w:rsidP="002F0B77">
      <w:pPr>
        <w:tabs>
          <w:tab w:val="left" w:pos="6525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C283F" w:rsidRPr="009C283F" w:rsidRDefault="009C283F" w:rsidP="009C283F">
      <w:pPr>
        <w:tabs>
          <w:tab w:val="left" w:pos="6525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C283F" w:rsidRPr="009C283F" w:rsidRDefault="009C283F" w:rsidP="009C283F">
      <w:pPr>
        <w:shd w:val="clear" w:color="auto" w:fill="DEEAF6" w:themeFill="accent1" w:themeFillTint="33"/>
        <w:tabs>
          <w:tab w:val="left" w:pos="6525"/>
        </w:tabs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9C283F">
        <w:rPr>
          <w:rFonts w:asciiTheme="majorHAnsi" w:eastAsia="Times New Roman" w:hAnsiTheme="majorHAnsi" w:cstheme="majorHAnsi"/>
          <w:b/>
          <w:lang w:eastAsia="pl-PL"/>
        </w:rPr>
        <w:t>Odbiorcy danych osobowych</w:t>
      </w:r>
      <w:r w:rsidR="00D713B6">
        <w:rPr>
          <w:rFonts w:asciiTheme="majorHAnsi" w:eastAsia="Times New Roman" w:hAnsiTheme="majorHAnsi" w:cstheme="majorHAnsi"/>
          <w:b/>
          <w:lang w:eastAsia="pl-PL"/>
        </w:rPr>
        <w:t>.</w:t>
      </w:r>
    </w:p>
    <w:p w:rsidR="009C283F" w:rsidRPr="009C283F" w:rsidRDefault="009C283F" w:rsidP="009C283F">
      <w:pPr>
        <w:tabs>
          <w:tab w:val="left" w:pos="652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C283F">
        <w:rPr>
          <w:rFonts w:asciiTheme="majorHAnsi" w:eastAsia="Times New Roman" w:hAnsiTheme="majorHAnsi" w:cstheme="majorHAnsi"/>
          <w:lang w:eastAsia="pl-PL"/>
        </w:rPr>
        <w:t>Odbiorcami danych osobowych mogą być podmioty, z którymi Administrator współpracuje na mocy zawartych umów powierzeń m.in. firma informatyczna, biuro rachunkowe oraz podmioty, którym Administrator ma obowiązek przekazywania danych osobowych na gruncie obowiązujących przepisów prawa;</w:t>
      </w:r>
    </w:p>
    <w:p w:rsidR="009C283F" w:rsidRPr="009C283F" w:rsidRDefault="009C283F" w:rsidP="009C283F">
      <w:pPr>
        <w:tabs>
          <w:tab w:val="left" w:pos="6525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C283F">
        <w:rPr>
          <w:rFonts w:asciiTheme="majorHAnsi" w:eastAsia="Times New Roman" w:hAnsiTheme="majorHAnsi" w:cstheme="majorHAnsi"/>
          <w:sz w:val="20"/>
          <w:szCs w:val="20"/>
          <w:lang w:eastAsia="pl-PL"/>
        </w:rPr>
        <w:lastRenderedPageBreak/>
        <w:t xml:space="preserve"> </w:t>
      </w:r>
    </w:p>
    <w:p w:rsidR="009C283F" w:rsidRPr="009C283F" w:rsidRDefault="009C283F" w:rsidP="009C283F">
      <w:pPr>
        <w:shd w:val="clear" w:color="auto" w:fill="DEEAF6" w:themeFill="accent1" w:themeFillTint="33"/>
        <w:tabs>
          <w:tab w:val="left" w:pos="6525"/>
        </w:tabs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9C283F">
        <w:rPr>
          <w:rFonts w:asciiTheme="majorHAnsi" w:eastAsia="Times New Roman" w:hAnsiTheme="majorHAnsi" w:cstheme="majorHAnsi"/>
          <w:b/>
          <w:lang w:eastAsia="pl-PL"/>
        </w:rPr>
        <w:t>Transfer danych poza Europejski Obszar Gospodarczy</w:t>
      </w:r>
      <w:r w:rsidR="00D713B6">
        <w:rPr>
          <w:rFonts w:asciiTheme="majorHAnsi" w:eastAsia="Times New Roman" w:hAnsiTheme="majorHAnsi" w:cstheme="majorHAnsi"/>
          <w:b/>
          <w:lang w:eastAsia="pl-PL"/>
        </w:rPr>
        <w:t>.</w:t>
      </w:r>
    </w:p>
    <w:p w:rsidR="009C283F" w:rsidRPr="009C283F" w:rsidRDefault="009C283F" w:rsidP="009C283F">
      <w:pPr>
        <w:tabs>
          <w:tab w:val="left" w:pos="652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C283F">
        <w:rPr>
          <w:rFonts w:asciiTheme="majorHAnsi" w:eastAsia="Times New Roman" w:hAnsiTheme="majorHAnsi" w:cstheme="majorHAnsi"/>
          <w:lang w:eastAsia="pl-PL"/>
        </w:rPr>
        <w:t>Dane osobowe nie będą przekazywane do organizacji międzynarodowych ani do państw trzecich znajdujących się poza Europejskim Obszarem Gospodarczym.</w:t>
      </w:r>
    </w:p>
    <w:p w:rsidR="009C283F" w:rsidRDefault="009C283F" w:rsidP="009C283F">
      <w:pPr>
        <w:tabs>
          <w:tab w:val="left" w:pos="6525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D713B6" w:rsidRDefault="00D713B6" w:rsidP="009C283F">
      <w:pPr>
        <w:tabs>
          <w:tab w:val="left" w:pos="6525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C283F" w:rsidRPr="009C283F" w:rsidRDefault="009C283F" w:rsidP="009C283F">
      <w:pPr>
        <w:shd w:val="clear" w:color="auto" w:fill="DEEAF6" w:themeFill="accent1" w:themeFillTint="33"/>
        <w:tabs>
          <w:tab w:val="left" w:pos="6525"/>
        </w:tabs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9C283F">
        <w:rPr>
          <w:rFonts w:asciiTheme="majorHAnsi" w:eastAsia="Times New Roman" w:hAnsiTheme="majorHAnsi" w:cstheme="majorHAnsi"/>
          <w:b/>
          <w:lang w:eastAsia="pl-PL"/>
        </w:rPr>
        <w:t xml:space="preserve"> Okres przechowywania danych osobowych</w:t>
      </w:r>
      <w:r w:rsidR="00D713B6">
        <w:rPr>
          <w:rFonts w:asciiTheme="majorHAnsi" w:eastAsia="Times New Roman" w:hAnsiTheme="majorHAnsi" w:cstheme="majorHAnsi"/>
          <w:b/>
          <w:lang w:eastAsia="pl-PL"/>
        </w:rPr>
        <w:t>.</w:t>
      </w:r>
    </w:p>
    <w:p w:rsidR="009C283F" w:rsidRPr="00E456C8" w:rsidRDefault="009C283F" w:rsidP="009C283F">
      <w:pPr>
        <w:tabs>
          <w:tab w:val="left" w:pos="6525"/>
        </w:tabs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E456C8">
        <w:rPr>
          <w:rFonts w:asciiTheme="majorHAnsi" w:eastAsia="Times New Roman" w:hAnsiTheme="majorHAnsi" w:cstheme="majorHAnsi"/>
          <w:lang w:eastAsia="pl-PL"/>
        </w:rPr>
        <w:t>W zależności od celu przetwarzania danych będą one przechowywane przez okres:</w:t>
      </w:r>
    </w:p>
    <w:p w:rsidR="00E456C8" w:rsidRDefault="009C283F" w:rsidP="00E456C8">
      <w:pPr>
        <w:pStyle w:val="Akapitzlist"/>
        <w:numPr>
          <w:ilvl w:val="0"/>
          <w:numId w:val="4"/>
        </w:numPr>
        <w:tabs>
          <w:tab w:val="left" w:pos="652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456C8">
        <w:rPr>
          <w:rFonts w:asciiTheme="majorHAnsi" w:eastAsia="Times New Roman" w:hAnsiTheme="majorHAnsi" w:cstheme="majorHAnsi"/>
          <w:lang w:eastAsia="pl-PL"/>
        </w:rPr>
        <w:t>wymagany ustawowo na mocy odrębnych przepisów, w tym w szczególności podatkowych, rachunkowych, dotyczących przechowywania akt osobowych i dokumentów płacowych;</w:t>
      </w:r>
    </w:p>
    <w:p w:rsidR="00E456C8" w:rsidRDefault="009C283F" w:rsidP="00E456C8">
      <w:pPr>
        <w:pStyle w:val="Akapitzlist"/>
        <w:numPr>
          <w:ilvl w:val="0"/>
          <w:numId w:val="4"/>
        </w:numPr>
        <w:tabs>
          <w:tab w:val="left" w:pos="652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456C8">
        <w:rPr>
          <w:rFonts w:asciiTheme="majorHAnsi" w:eastAsia="Times New Roman" w:hAnsiTheme="majorHAnsi" w:cstheme="majorHAnsi"/>
          <w:lang w:eastAsia="pl-PL"/>
        </w:rPr>
        <w:t>przez czas konieczny do zabezpieczenia ewentualnych roszczeń- do upływu ich przedawnienia;</w:t>
      </w:r>
    </w:p>
    <w:p w:rsidR="00E456C8" w:rsidRDefault="009C283F" w:rsidP="00E456C8">
      <w:pPr>
        <w:pStyle w:val="Akapitzlist"/>
        <w:numPr>
          <w:ilvl w:val="0"/>
          <w:numId w:val="4"/>
        </w:numPr>
        <w:tabs>
          <w:tab w:val="left" w:pos="652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456C8">
        <w:rPr>
          <w:rFonts w:asciiTheme="majorHAnsi" w:eastAsia="Times New Roman" w:hAnsiTheme="majorHAnsi" w:cstheme="majorHAnsi"/>
          <w:lang w:eastAsia="pl-PL"/>
        </w:rPr>
        <w:t>w przypadku zgody przez czas na jaki ta zgoda została udzielona lub do momentu jej odwołania;</w:t>
      </w:r>
    </w:p>
    <w:p w:rsidR="00E456C8" w:rsidRDefault="00E456C8" w:rsidP="00E456C8">
      <w:pPr>
        <w:pStyle w:val="Akapitzlist"/>
        <w:numPr>
          <w:ilvl w:val="0"/>
          <w:numId w:val="4"/>
        </w:numPr>
        <w:tabs>
          <w:tab w:val="left" w:pos="652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 przypadku monitoringu-przez okres do 3 miesięcy lub do zakończenia postępowania w przypadku gdy nagranie z monitoringu służy jako dowód w postępowaniu. </w:t>
      </w:r>
    </w:p>
    <w:p w:rsidR="009C283F" w:rsidRPr="00E456C8" w:rsidRDefault="009C283F" w:rsidP="009C283F">
      <w:pPr>
        <w:pStyle w:val="Akapitzlist"/>
        <w:numPr>
          <w:ilvl w:val="0"/>
          <w:numId w:val="4"/>
        </w:numPr>
        <w:tabs>
          <w:tab w:val="left" w:pos="6525"/>
        </w:tabs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E456C8">
        <w:rPr>
          <w:rFonts w:asciiTheme="majorHAnsi" w:eastAsia="Times New Roman" w:hAnsiTheme="majorHAnsi" w:cstheme="majorHAnsi"/>
          <w:lang w:eastAsia="pl-PL"/>
        </w:rPr>
        <w:t>w przypadku rekrutacji do czasu zakończenia procesu rekrutacji bądź zakończenia czasu na jaki zgoda została udzielona w przypadku przyszłych rekrutacji;</w:t>
      </w:r>
    </w:p>
    <w:p w:rsidR="009C283F" w:rsidRPr="009C283F" w:rsidRDefault="009C283F" w:rsidP="009C283F">
      <w:pPr>
        <w:tabs>
          <w:tab w:val="left" w:pos="6525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C283F" w:rsidRPr="006E1D94" w:rsidRDefault="009C283F" w:rsidP="006E1D94">
      <w:pPr>
        <w:shd w:val="clear" w:color="auto" w:fill="DEEAF6" w:themeFill="accent1" w:themeFillTint="33"/>
        <w:tabs>
          <w:tab w:val="left" w:pos="6525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E1D94">
        <w:rPr>
          <w:rFonts w:asciiTheme="majorHAnsi" w:eastAsia="Times New Roman" w:hAnsiTheme="majorHAnsi" w:cstheme="majorHAnsi"/>
          <w:b/>
          <w:lang w:eastAsia="pl-PL"/>
        </w:rPr>
        <w:t>Zautomatyzowane podejmowanie decyzji</w:t>
      </w:r>
      <w:r w:rsidR="00D713B6">
        <w:rPr>
          <w:rFonts w:asciiTheme="majorHAnsi" w:eastAsia="Times New Roman" w:hAnsiTheme="majorHAnsi" w:cstheme="majorHAnsi"/>
          <w:b/>
          <w:lang w:eastAsia="pl-PL"/>
        </w:rPr>
        <w:t>.</w:t>
      </w:r>
    </w:p>
    <w:p w:rsidR="009C283F" w:rsidRPr="006E1D94" w:rsidRDefault="009C283F" w:rsidP="006E1D94">
      <w:pPr>
        <w:tabs>
          <w:tab w:val="left" w:pos="652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E1D94">
        <w:rPr>
          <w:rFonts w:asciiTheme="majorHAnsi" w:eastAsia="Times New Roman" w:hAnsiTheme="majorHAnsi" w:cstheme="majorHAnsi"/>
          <w:lang w:eastAsia="pl-PL"/>
        </w:rPr>
        <w:t>Dane osobowe nie będą przetwarzane w sposób zautomatyzowany celem podejmowania decyzji, w tym profilowania.</w:t>
      </w:r>
    </w:p>
    <w:p w:rsidR="009C283F" w:rsidRPr="009C283F" w:rsidRDefault="009C283F" w:rsidP="006E1D94">
      <w:pPr>
        <w:tabs>
          <w:tab w:val="left" w:pos="6525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C283F" w:rsidRPr="006E1D94" w:rsidRDefault="006E1D94" w:rsidP="006E1D94">
      <w:pPr>
        <w:shd w:val="clear" w:color="auto" w:fill="DEEAF6" w:themeFill="accent1" w:themeFillTint="33"/>
        <w:tabs>
          <w:tab w:val="left" w:pos="6525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>Prawa osób, których dane są przetwarzane</w:t>
      </w:r>
      <w:r w:rsidR="00D713B6">
        <w:rPr>
          <w:rFonts w:asciiTheme="majorHAnsi" w:eastAsia="Times New Roman" w:hAnsiTheme="majorHAnsi" w:cstheme="majorHAnsi"/>
          <w:b/>
          <w:lang w:eastAsia="pl-PL"/>
        </w:rPr>
        <w:t>.</w:t>
      </w:r>
    </w:p>
    <w:p w:rsidR="009C283F" w:rsidRPr="006E1D94" w:rsidRDefault="009C283F" w:rsidP="006E1D94">
      <w:pPr>
        <w:tabs>
          <w:tab w:val="left" w:pos="652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E1D94">
        <w:rPr>
          <w:rFonts w:asciiTheme="majorHAnsi" w:eastAsia="Times New Roman" w:hAnsiTheme="majorHAnsi" w:cstheme="majorHAnsi"/>
          <w:lang w:eastAsia="pl-PL"/>
        </w:rPr>
        <w:t>Osobom, których dane są przetwarzane przysługuje prawo żądania od Administratora:</w:t>
      </w:r>
    </w:p>
    <w:p w:rsidR="006E1D94" w:rsidRDefault="009C283F" w:rsidP="006E1D94">
      <w:pPr>
        <w:pStyle w:val="Akapitzlist"/>
        <w:numPr>
          <w:ilvl w:val="0"/>
          <w:numId w:val="5"/>
        </w:numPr>
        <w:tabs>
          <w:tab w:val="left" w:pos="652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E1D94">
        <w:rPr>
          <w:rFonts w:asciiTheme="majorHAnsi" w:eastAsia="Times New Roman" w:hAnsiTheme="majorHAnsi" w:cstheme="majorHAnsi"/>
          <w:lang w:eastAsia="pl-PL"/>
        </w:rPr>
        <w:t>dostępu do treści swoich danych;</w:t>
      </w:r>
    </w:p>
    <w:p w:rsidR="006E1D94" w:rsidRDefault="009C283F" w:rsidP="006E1D94">
      <w:pPr>
        <w:pStyle w:val="Akapitzlist"/>
        <w:numPr>
          <w:ilvl w:val="0"/>
          <w:numId w:val="5"/>
        </w:numPr>
        <w:tabs>
          <w:tab w:val="left" w:pos="652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E1D94">
        <w:rPr>
          <w:rFonts w:asciiTheme="majorHAnsi" w:eastAsia="Times New Roman" w:hAnsiTheme="majorHAnsi" w:cstheme="majorHAnsi"/>
          <w:lang w:eastAsia="pl-PL"/>
        </w:rPr>
        <w:t>sprostowania danych;</w:t>
      </w:r>
    </w:p>
    <w:p w:rsidR="006E1D94" w:rsidRDefault="009C283F" w:rsidP="006E1D94">
      <w:pPr>
        <w:pStyle w:val="Akapitzlist"/>
        <w:numPr>
          <w:ilvl w:val="0"/>
          <w:numId w:val="5"/>
        </w:numPr>
        <w:tabs>
          <w:tab w:val="left" w:pos="652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E1D94">
        <w:rPr>
          <w:rFonts w:asciiTheme="majorHAnsi" w:eastAsia="Times New Roman" w:hAnsiTheme="majorHAnsi" w:cstheme="majorHAnsi"/>
          <w:lang w:eastAsia="pl-PL"/>
        </w:rPr>
        <w:t>usunięcia danych (jeśli nie są już niezbędne do celów, w których zostały zebrane, a Administrator nie ma podstaw do ich przetwarzania);</w:t>
      </w:r>
    </w:p>
    <w:p w:rsidR="009C283F" w:rsidRPr="006E1D94" w:rsidRDefault="009C283F" w:rsidP="006E1D94">
      <w:pPr>
        <w:pStyle w:val="Akapitzlist"/>
        <w:numPr>
          <w:ilvl w:val="0"/>
          <w:numId w:val="5"/>
        </w:numPr>
        <w:tabs>
          <w:tab w:val="left" w:pos="652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E1D94">
        <w:rPr>
          <w:rFonts w:asciiTheme="majorHAnsi" w:eastAsia="Times New Roman" w:hAnsiTheme="majorHAnsi" w:cstheme="majorHAnsi"/>
          <w:lang w:eastAsia="pl-PL"/>
        </w:rPr>
        <w:t>ograniczenia przetwarzania;</w:t>
      </w:r>
    </w:p>
    <w:p w:rsidR="009C283F" w:rsidRPr="006E1D94" w:rsidRDefault="006E1D94" w:rsidP="006E1D94">
      <w:pPr>
        <w:tabs>
          <w:tab w:val="left" w:pos="652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E1D94">
        <w:rPr>
          <w:rFonts w:asciiTheme="majorHAnsi" w:eastAsia="Times New Roman" w:hAnsiTheme="majorHAnsi" w:cstheme="majorHAnsi"/>
          <w:lang w:eastAsia="pl-PL"/>
        </w:rPr>
        <w:t>Osoby, których dane dotyczą m</w:t>
      </w:r>
      <w:r w:rsidR="009C283F" w:rsidRPr="006E1D94">
        <w:rPr>
          <w:rFonts w:asciiTheme="majorHAnsi" w:eastAsia="Times New Roman" w:hAnsiTheme="majorHAnsi" w:cstheme="majorHAnsi"/>
          <w:lang w:eastAsia="pl-PL"/>
        </w:rPr>
        <w:t>ają również prawo do:</w:t>
      </w:r>
    </w:p>
    <w:p w:rsidR="009C283F" w:rsidRPr="006E1D94" w:rsidRDefault="009C283F" w:rsidP="006E1D94">
      <w:pPr>
        <w:pStyle w:val="Akapitzlist"/>
        <w:numPr>
          <w:ilvl w:val="0"/>
          <w:numId w:val="6"/>
        </w:numPr>
        <w:tabs>
          <w:tab w:val="left" w:pos="652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E1D94">
        <w:rPr>
          <w:rFonts w:asciiTheme="majorHAnsi" w:eastAsia="Times New Roman" w:hAnsiTheme="majorHAnsi" w:cstheme="majorHAnsi"/>
          <w:lang w:eastAsia="pl-PL"/>
        </w:rPr>
        <w:t>przenoszenia danych;</w:t>
      </w:r>
    </w:p>
    <w:p w:rsidR="009C283F" w:rsidRPr="006E1D94" w:rsidRDefault="009C283F" w:rsidP="006E1D94">
      <w:pPr>
        <w:pStyle w:val="Akapitzlist"/>
        <w:numPr>
          <w:ilvl w:val="0"/>
          <w:numId w:val="6"/>
        </w:numPr>
        <w:tabs>
          <w:tab w:val="left" w:pos="652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E1D94">
        <w:rPr>
          <w:rFonts w:asciiTheme="majorHAnsi" w:eastAsia="Times New Roman" w:hAnsiTheme="majorHAnsi" w:cstheme="majorHAnsi"/>
          <w:lang w:eastAsia="pl-PL"/>
        </w:rPr>
        <w:t>wniesienia sprzeciwu wobec przetwarzania;</w:t>
      </w:r>
    </w:p>
    <w:p w:rsidR="009C283F" w:rsidRPr="006E1D94" w:rsidRDefault="009C283F" w:rsidP="006E1D94">
      <w:pPr>
        <w:pStyle w:val="Akapitzlist"/>
        <w:numPr>
          <w:ilvl w:val="0"/>
          <w:numId w:val="6"/>
        </w:numPr>
        <w:tabs>
          <w:tab w:val="left" w:pos="652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E1D94">
        <w:rPr>
          <w:rFonts w:asciiTheme="majorHAnsi" w:eastAsia="Times New Roman" w:hAnsiTheme="majorHAnsi" w:cstheme="majorHAnsi"/>
          <w:lang w:eastAsia="pl-PL"/>
        </w:rPr>
        <w:t>cofnięcia wyrażonej zgody w każdym momencie; pozostaje to jednak bez wpływu na zgodność z prawem przetwarzania, które zostało dokonane przed cofnięciem zgody;</w:t>
      </w:r>
    </w:p>
    <w:p w:rsidR="009C283F" w:rsidRPr="006E1D94" w:rsidRDefault="009C283F" w:rsidP="006E1D94">
      <w:pPr>
        <w:pStyle w:val="Akapitzlist"/>
        <w:numPr>
          <w:ilvl w:val="0"/>
          <w:numId w:val="6"/>
        </w:numPr>
        <w:tabs>
          <w:tab w:val="left" w:pos="652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E1D94">
        <w:rPr>
          <w:rFonts w:asciiTheme="majorHAnsi" w:eastAsia="Times New Roman" w:hAnsiTheme="majorHAnsi" w:cstheme="majorHAnsi"/>
          <w:lang w:eastAsia="pl-PL"/>
        </w:rPr>
        <w:t>wniesienia skargi do organu nadzorczego (Prezesa Urzędu Ochrony Danych Osobowych) gdy osoba ta uzna, iż przetwarzanie danych osobowych jej dotyczących narusza przepisy ogólnego rozporządzenia o ochronie danych osobowych z dnia 27 kwietnia 2016 r.;</w:t>
      </w:r>
    </w:p>
    <w:p w:rsidR="009C283F" w:rsidRPr="009C283F" w:rsidRDefault="009C283F" w:rsidP="009C283F">
      <w:pPr>
        <w:tabs>
          <w:tab w:val="left" w:pos="6525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C283F" w:rsidRPr="006E1D94" w:rsidRDefault="009C283F" w:rsidP="006E1D94">
      <w:pPr>
        <w:shd w:val="clear" w:color="auto" w:fill="DEEAF6" w:themeFill="accent1" w:themeFillTint="33"/>
        <w:tabs>
          <w:tab w:val="left" w:pos="6525"/>
        </w:tabs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6E1D94">
        <w:rPr>
          <w:rFonts w:asciiTheme="majorHAnsi" w:eastAsia="Times New Roman" w:hAnsiTheme="majorHAnsi" w:cstheme="majorHAnsi"/>
          <w:b/>
          <w:lang w:eastAsia="pl-PL"/>
        </w:rPr>
        <w:t>Podanie danych osobowych przez osobę, której dane dotyczą</w:t>
      </w:r>
      <w:r w:rsidR="00D713B6">
        <w:rPr>
          <w:rFonts w:asciiTheme="majorHAnsi" w:eastAsia="Times New Roman" w:hAnsiTheme="majorHAnsi" w:cstheme="majorHAnsi"/>
          <w:b/>
          <w:lang w:eastAsia="pl-PL"/>
        </w:rPr>
        <w:t>.</w:t>
      </w:r>
    </w:p>
    <w:p w:rsidR="009C283F" w:rsidRPr="006E1D94" w:rsidRDefault="009C283F" w:rsidP="006E1D94">
      <w:pPr>
        <w:tabs>
          <w:tab w:val="left" w:pos="6525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E1D94">
        <w:rPr>
          <w:rFonts w:asciiTheme="majorHAnsi" w:eastAsia="Times New Roman" w:hAnsiTheme="majorHAnsi" w:cstheme="majorHAnsi"/>
          <w:lang w:eastAsia="pl-PL"/>
        </w:rPr>
        <w:t>Podanie danych osobowych, których obowiązek podania jest uregulowany przepisami prawa jest obligatoryjne. W pozostałych przypadkach jest dobrowolne, aczkolwiek brak ich podania może uniemożliwić kontakt z daną osobą, przekazanie informacji jak również rozpoczęcie działań zmierzających do zawarcia umowy.</w:t>
      </w:r>
    </w:p>
    <w:p w:rsidR="009C283F" w:rsidRPr="006E1D94" w:rsidRDefault="009C283F" w:rsidP="009C283F">
      <w:pPr>
        <w:tabs>
          <w:tab w:val="left" w:pos="6525"/>
        </w:tabs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bookmarkStart w:id="0" w:name="_GoBack"/>
      <w:bookmarkEnd w:id="0"/>
    </w:p>
    <w:p w:rsidR="003F2C4F" w:rsidRPr="00590035" w:rsidRDefault="003F2C4F" w:rsidP="002F0B77">
      <w:pPr>
        <w:tabs>
          <w:tab w:val="left" w:pos="6525"/>
        </w:tabs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90035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</w:p>
    <w:p w:rsidR="003F2C4F" w:rsidRPr="00590035" w:rsidRDefault="003F2C4F" w:rsidP="003F2C4F">
      <w:pPr>
        <w:tabs>
          <w:tab w:val="left" w:pos="6525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9003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                                                                                   </w:t>
      </w:r>
    </w:p>
    <w:p w:rsidR="003F2C4F" w:rsidRPr="00590035" w:rsidRDefault="003F2C4F" w:rsidP="003F2C4F">
      <w:pPr>
        <w:tabs>
          <w:tab w:val="left" w:pos="6525"/>
        </w:tabs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sectPr w:rsidR="003F2C4F" w:rsidRPr="00590035" w:rsidSect="00AB6CA9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843" w:right="1417" w:bottom="1135" w:left="1417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4A" w:rsidRDefault="00A02A4A" w:rsidP="0067041F">
      <w:pPr>
        <w:spacing w:after="0" w:line="240" w:lineRule="auto"/>
      </w:pPr>
      <w:r>
        <w:separator/>
      </w:r>
    </w:p>
  </w:endnote>
  <w:endnote w:type="continuationSeparator" w:id="0">
    <w:p w:rsidR="00A02A4A" w:rsidRDefault="00A02A4A" w:rsidP="0067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06" w:rsidRDefault="000F23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4F06" w:rsidRDefault="00A02A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06" w:rsidRDefault="00A02A4A" w:rsidP="00F04F63">
    <w:pPr>
      <w:pStyle w:val="Stopka"/>
      <w:tabs>
        <w:tab w:val="clear" w:pos="4536"/>
        <w:tab w:val="clear" w:pos="9072"/>
        <w:tab w:val="left" w:pos="14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4A" w:rsidRDefault="00A02A4A" w:rsidP="0067041F">
      <w:pPr>
        <w:spacing w:after="0" w:line="240" w:lineRule="auto"/>
      </w:pPr>
      <w:r>
        <w:separator/>
      </w:r>
    </w:p>
  </w:footnote>
  <w:footnote w:type="continuationSeparator" w:id="0">
    <w:p w:rsidR="00A02A4A" w:rsidRDefault="00A02A4A" w:rsidP="00670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DE" w:rsidRDefault="000F2390" w:rsidP="00AC31C0">
    <w:pPr>
      <w:pStyle w:val="Nagwek"/>
      <w:tabs>
        <w:tab w:val="clear" w:pos="4536"/>
        <w:tab w:val="clear" w:pos="9072"/>
        <w:tab w:val="left" w:pos="2268"/>
      </w:tabs>
    </w:pPr>
    <w:r>
      <w:tab/>
    </w:r>
    <w:r>
      <w:tab/>
      <w:t xml:space="preserve">  </w:t>
    </w:r>
  </w:p>
  <w:tbl>
    <w:tblPr>
      <w:tblStyle w:val="Zwykatabela5"/>
      <w:tblW w:w="0" w:type="auto"/>
      <w:tblInd w:w="-426" w:type="dxa"/>
      <w:tblLook w:val="01E0" w:firstRow="1" w:lastRow="1" w:firstColumn="1" w:lastColumn="1" w:noHBand="0" w:noVBand="0"/>
    </w:tblPr>
    <w:tblGrid>
      <w:gridCol w:w="2553"/>
      <w:gridCol w:w="4536"/>
      <w:gridCol w:w="1843"/>
      <w:gridCol w:w="869"/>
    </w:tblGrid>
    <w:tr w:rsidR="000A653F" w:rsidRPr="000A653F" w:rsidTr="000A653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4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553" w:type="dxa"/>
          <w:vMerge w:val="restart"/>
          <w:tcBorders>
            <w:bottom w:val="none" w:sz="0" w:space="0" w:color="auto"/>
            <w:right w:val="none" w:sz="0" w:space="0" w:color="auto"/>
          </w:tcBorders>
          <w:vAlign w:val="center"/>
        </w:tcPr>
        <w:p w:rsidR="005B5BF9" w:rsidRPr="000A653F" w:rsidRDefault="000A653F" w:rsidP="001C5ADB">
          <w:pPr>
            <w:jc w:val="center"/>
            <w:rPr>
              <w:noProof/>
              <w:color w:val="808080" w:themeColor="background1" w:themeShade="80"/>
            </w:rPr>
          </w:pPr>
          <w:r>
            <w:rPr>
              <w:noProof/>
              <w:color w:val="808080" w:themeColor="background1" w:themeShade="80"/>
              <w:lang w:eastAsia="pl-PL"/>
            </w:rPr>
            <w:drawing>
              <wp:inline distT="0" distB="0" distL="0" distR="0" wp14:anchorId="2FB8EBFF">
                <wp:extent cx="762000" cy="588739"/>
                <wp:effectExtent l="0" t="0" r="0" b="1905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170" cy="61127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4536" w:type="dxa"/>
          <w:tcBorders>
            <w:bottom w:val="single" w:sz="4" w:space="0" w:color="808080" w:themeColor="background1" w:themeShade="80"/>
          </w:tcBorders>
          <w:vAlign w:val="center"/>
        </w:tcPr>
        <w:p w:rsidR="005B5BF9" w:rsidRPr="000A653F" w:rsidRDefault="005B5BF9" w:rsidP="001A2A56">
          <w:pPr>
            <w:jc w:val="right"/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</w:pPr>
          <w:r w:rsidRPr="000A653F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</w:rPr>
            <w:t>Polityka Bezpieczeństwa Przetwarzania Danych Osobowych</w:t>
          </w:r>
        </w:p>
      </w:tc>
      <w:tc>
        <w:tcPr>
          <w:tcW w:w="1843" w:type="dxa"/>
          <w:tcBorders>
            <w:bottom w:val="single" w:sz="4" w:space="0" w:color="808080" w:themeColor="background1" w:themeShade="80"/>
          </w:tcBorders>
          <w:vAlign w:val="center"/>
        </w:tcPr>
        <w:p w:rsidR="005B5BF9" w:rsidRPr="000A653F" w:rsidRDefault="005B5BF9" w:rsidP="001A2A56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noProof/>
              <w:color w:val="808080" w:themeColor="background1" w:themeShade="80"/>
              <w:sz w:val="22"/>
            </w:rPr>
          </w:pPr>
          <w:r w:rsidRPr="000A653F">
            <w:rPr>
              <w:rFonts w:ascii="Arial" w:hAnsi="Arial" w:cs="Arial"/>
              <w:b/>
              <w:noProof/>
              <w:color w:val="808080" w:themeColor="background1" w:themeShade="80"/>
              <w:sz w:val="22"/>
            </w:rPr>
            <w:t>Załącznik nr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869" w:type="dxa"/>
          <w:tcBorders>
            <w:left w:val="none" w:sz="0" w:space="0" w:color="auto"/>
            <w:bottom w:val="single" w:sz="4" w:space="0" w:color="808080" w:themeColor="background1" w:themeShade="80"/>
          </w:tcBorders>
          <w:vAlign w:val="center"/>
        </w:tcPr>
        <w:p w:rsidR="005B5BF9" w:rsidRPr="000A653F" w:rsidRDefault="00D50A3A" w:rsidP="005B5BF9">
          <w:pPr>
            <w:rPr>
              <w:rFonts w:ascii="Arial" w:hAnsi="Arial" w:cs="Arial"/>
              <w:b/>
              <w:noProof/>
              <w:color w:val="808080" w:themeColor="background1" w:themeShade="80"/>
              <w:sz w:val="22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sz w:val="22"/>
            </w:rPr>
            <w:t>14</w:t>
          </w:r>
        </w:p>
      </w:tc>
    </w:tr>
    <w:tr w:rsidR="000A653F" w:rsidRPr="000A653F" w:rsidTr="000A653F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90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2553" w:type="dxa"/>
          <w:vMerge/>
          <w:tcBorders>
            <w:top w:val="none" w:sz="0" w:space="0" w:color="auto"/>
            <w:right w:val="none" w:sz="0" w:space="0" w:color="auto"/>
          </w:tcBorders>
          <w:vAlign w:val="center"/>
        </w:tcPr>
        <w:p w:rsidR="005B5BF9" w:rsidRPr="000A653F" w:rsidRDefault="005B5BF9" w:rsidP="005B5BF9">
          <w:pPr>
            <w:jc w:val="center"/>
            <w:rPr>
              <w:noProof/>
              <w:color w:val="808080" w:themeColor="background1" w:themeShade="80"/>
              <w:lang w:eastAsia="pl-PL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7248" w:type="dxa"/>
          <w:gridSpan w:val="3"/>
          <w:tcBorders>
            <w:top w:val="single" w:sz="4" w:space="0" w:color="808080" w:themeColor="background1" w:themeShade="80"/>
            <w:left w:val="none" w:sz="0" w:space="0" w:color="auto"/>
            <w:bottom w:val="single" w:sz="4" w:space="0" w:color="808080" w:themeColor="background1" w:themeShade="80"/>
          </w:tcBorders>
          <w:vAlign w:val="center"/>
        </w:tcPr>
        <w:p w:rsidR="005B5BF9" w:rsidRPr="000A653F" w:rsidRDefault="005B5BF9" w:rsidP="00D50A3A">
          <w:pPr>
            <w:jc w:val="center"/>
            <w:rPr>
              <w:rFonts w:cstheme="majorHAnsi"/>
              <w:b/>
              <w:noProof/>
              <w:color w:val="808080" w:themeColor="background1" w:themeShade="80"/>
              <w:szCs w:val="26"/>
            </w:rPr>
          </w:pPr>
          <w:r w:rsidRPr="000A653F">
            <w:rPr>
              <w:rFonts w:cstheme="majorHAnsi"/>
              <w:b/>
              <w:noProof/>
              <w:color w:val="808080" w:themeColor="background1" w:themeShade="80"/>
              <w:szCs w:val="26"/>
            </w:rPr>
            <w:t xml:space="preserve">Klauzula </w:t>
          </w:r>
          <w:r w:rsidR="00D50A3A">
            <w:rPr>
              <w:rFonts w:cstheme="majorHAnsi"/>
              <w:b/>
              <w:noProof/>
              <w:color w:val="808080" w:themeColor="background1" w:themeShade="80"/>
              <w:szCs w:val="26"/>
            </w:rPr>
            <w:t>do stopki e-mail</w:t>
          </w:r>
          <w:r w:rsidRPr="000A653F">
            <w:rPr>
              <w:rFonts w:cstheme="majorHAnsi"/>
              <w:b/>
              <w:noProof/>
              <w:color w:val="808080" w:themeColor="background1" w:themeShade="80"/>
              <w:szCs w:val="26"/>
            </w:rPr>
            <w:t xml:space="preserve"> </w:t>
          </w:r>
        </w:p>
      </w:tc>
    </w:tr>
  </w:tbl>
  <w:p w:rsidR="00DE2F86" w:rsidRDefault="00A02A4A" w:rsidP="000758DE">
    <w:pPr>
      <w:pStyle w:val="Nagwek"/>
      <w:tabs>
        <w:tab w:val="clear" w:pos="4536"/>
        <w:tab w:val="clear" w:pos="9072"/>
        <w:tab w:val="left" w:pos="2850"/>
        <w:tab w:val="left" w:pos="7455"/>
      </w:tabs>
      <w:rPr>
        <w:rFonts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9" w:type="dxa"/>
      <w:jc w:val="center"/>
      <w:tblLook w:val="04A0" w:firstRow="1" w:lastRow="0" w:firstColumn="1" w:lastColumn="0" w:noHBand="0" w:noVBand="1"/>
    </w:tblPr>
    <w:tblGrid>
      <w:gridCol w:w="1293"/>
      <w:gridCol w:w="8306"/>
    </w:tblGrid>
    <w:tr w:rsidR="00BB65F0" w:rsidRPr="00517DFF" w:rsidTr="00EF665D">
      <w:trPr>
        <w:trHeight w:val="330"/>
        <w:jc w:val="center"/>
      </w:trPr>
      <w:tc>
        <w:tcPr>
          <w:tcW w:w="1293" w:type="dxa"/>
          <w:vMerge w:val="restart"/>
          <w:shd w:val="clear" w:color="auto" w:fill="auto"/>
          <w:vAlign w:val="center"/>
        </w:tcPr>
        <w:p w:rsidR="00BB65F0" w:rsidRPr="00517DFF" w:rsidRDefault="000F2390" w:rsidP="00EF665D">
          <w:pPr>
            <w:pStyle w:val="Nagwek"/>
            <w:rPr>
              <w:i/>
              <w:sz w:val="20"/>
              <w:szCs w:val="20"/>
            </w:rPr>
          </w:pPr>
          <w:r w:rsidRPr="00517DFF">
            <w:rPr>
              <w:i/>
              <w:sz w:val="20"/>
              <w:szCs w:val="20"/>
              <w:lang w:eastAsia="pl-PL"/>
            </w:rPr>
            <w:drawing>
              <wp:inline distT="0" distB="0" distL="0" distR="0" wp14:anchorId="12519D35" wp14:editId="6008A9D5">
                <wp:extent cx="485775" cy="238125"/>
                <wp:effectExtent l="0" t="0" r="9525" b="9525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6" w:type="dxa"/>
          <w:shd w:val="clear" w:color="auto" w:fill="auto"/>
          <w:vAlign w:val="center"/>
        </w:tcPr>
        <w:p w:rsidR="00BB65F0" w:rsidRPr="00EF665D" w:rsidRDefault="000F2390" w:rsidP="002870A8">
          <w:pPr>
            <w:pStyle w:val="Nagwek"/>
            <w:jc w:val="right"/>
            <w:rPr>
              <w:rFonts w:ascii="Calibri" w:hAnsi="Calibri" w:cs="Calibri"/>
              <w:color w:val="808080"/>
              <w:sz w:val="20"/>
              <w:szCs w:val="20"/>
            </w:rPr>
          </w:pPr>
          <w:r w:rsidRPr="00EF665D">
            <w:rPr>
              <w:rFonts w:ascii="Calibri" w:hAnsi="Calibri" w:cs="Calibri"/>
              <w:color w:val="808080"/>
              <w:sz w:val="20"/>
              <w:szCs w:val="20"/>
            </w:rPr>
            <w:t>UMOWA POWIERZENIA PRZETWARZANIA DANYCH OSOBOWYCH</w:t>
          </w:r>
        </w:p>
      </w:tc>
    </w:tr>
    <w:tr w:rsidR="00BB65F0" w:rsidRPr="00517DFF" w:rsidTr="00EF665D">
      <w:trPr>
        <w:trHeight w:val="159"/>
        <w:jc w:val="center"/>
      </w:trPr>
      <w:tc>
        <w:tcPr>
          <w:tcW w:w="1293" w:type="dxa"/>
          <w:vMerge/>
          <w:shd w:val="clear" w:color="auto" w:fill="auto"/>
          <w:vAlign w:val="center"/>
        </w:tcPr>
        <w:p w:rsidR="00BB65F0" w:rsidRPr="00517DFF" w:rsidRDefault="00A02A4A" w:rsidP="00BB65F0">
          <w:pPr>
            <w:pStyle w:val="Nagwek"/>
            <w:jc w:val="center"/>
            <w:rPr>
              <w:i/>
              <w:sz w:val="20"/>
              <w:szCs w:val="20"/>
            </w:rPr>
          </w:pPr>
        </w:p>
      </w:tc>
      <w:tc>
        <w:tcPr>
          <w:tcW w:w="8306" w:type="dxa"/>
          <w:shd w:val="clear" w:color="auto" w:fill="auto"/>
          <w:vAlign w:val="center"/>
        </w:tcPr>
        <w:p w:rsidR="00BB65F0" w:rsidRPr="00EF665D" w:rsidRDefault="000F2390" w:rsidP="002870A8">
          <w:pPr>
            <w:pStyle w:val="Nagwek"/>
            <w:jc w:val="right"/>
            <w:rPr>
              <w:rFonts w:ascii="Calibri" w:hAnsi="Calibri" w:cs="Calibri"/>
              <w:color w:val="808080"/>
              <w:sz w:val="20"/>
              <w:szCs w:val="20"/>
            </w:rPr>
          </w:pPr>
          <w:r w:rsidRPr="00EF665D">
            <w:rPr>
              <w:rFonts w:ascii="Calibri" w:hAnsi="Calibri" w:cs="Calibri"/>
              <w:color w:val="808080"/>
              <w:sz w:val="20"/>
              <w:szCs w:val="20"/>
            </w:rPr>
            <w:t>Szablon przygotowany przez ODO 24 sp. z o.o.</w:t>
          </w:r>
        </w:p>
      </w:tc>
    </w:tr>
  </w:tbl>
  <w:p w:rsidR="00BB65F0" w:rsidRDefault="00A02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3FFC"/>
    <w:multiLevelType w:val="hybridMultilevel"/>
    <w:tmpl w:val="F9D065F0"/>
    <w:lvl w:ilvl="0" w:tplc="656E9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17A7F"/>
    <w:multiLevelType w:val="hybridMultilevel"/>
    <w:tmpl w:val="345AE676"/>
    <w:lvl w:ilvl="0" w:tplc="656E9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E1A93"/>
    <w:multiLevelType w:val="hybridMultilevel"/>
    <w:tmpl w:val="3B663144"/>
    <w:lvl w:ilvl="0" w:tplc="656E9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0731C"/>
    <w:multiLevelType w:val="hybridMultilevel"/>
    <w:tmpl w:val="05E8FEA6"/>
    <w:lvl w:ilvl="0" w:tplc="656E9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B2A62"/>
    <w:multiLevelType w:val="hybridMultilevel"/>
    <w:tmpl w:val="5B0409A6"/>
    <w:lvl w:ilvl="0" w:tplc="656E9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1F"/>
    <w:rsid w:val="00053BF9"/>
    <w:rsid w:val="00057415"/>
    <w:rsid w:val="00086134"/>
    <w:rsid w:val="000A653F"/>
    <w:rsid w:val="000C138F"/>
    <w:rsid w:val="000F2390"/>
    <w:rsid w:val="00191C4C"/>
    <w:rsid w:val="0019372E"/>
    <w:rsid w:val="001A2A56"/>
    <w:rsid w:val="001C5ADB"/>
    <w:rsid w:val="002750D3"/>
    <w:rsid w:val="00297943"/>
    <w:rsid w:val="002A07FE"/>
    <w:rsid w:val="002F0B77"/>
    <w:rsid w:val="00393155"/>
    <w:rsid w:val="003C7A8F"/>
    <w:rsid w:val="003F2C4F"/>
    <w:rsid w:val="00461429"/>
    <w:rsid w:val="004724BD"/>
    <w:rsid w:val="004A41D5"/>
    <w:rsid w:val="004A5FFA"/>
    <w:rsid w:val="004F3FD3"/>
    <w:rsid w:val="005211D0"/>
    <w:rsid w:val="00543B0E"/>
    <w:rsid w:val="00590035"/>
    <w:rsid w:val="005B5BF9"/>
    <w:rsid w:val="00620E5E"/>
    <w:rsid w:val="00620E82"/>
    <w:rsid w:val="00655939"/>
    <w:rsid w:val="0067041F"/>
    <w:rsid w:val="006B03FC"/>
    <w:rsid w:val="006E1D94"/>
    <w:rsid w:val="007063EC"/>
    <w:rsid w:val="00770EAF"/>
    <w:rsid w:val="007C30E1"/>
    <w:rsid w:val="00805A69"/>
    <w:rsid w:val="008B5F10"/>
    <w:rsid w:val="008B7091"/>
    <w:rsid w:val="00903A1C"/>
    <w:rsid w:val="00944F75"/>
    <w:rsid w:val="00945046"/>
    <w:rsid w:val="009613E6"/>
    <w:rsid w:val="009923F0"/>
    <w:rsid w:val="009C283F"/>
    <w:rsid w:val="009D6FDB"/>
    <w:rsid w:val="00A02659"/>
    <w:rsid w:val="00A02A4A"/>
    <w:rsid w:val="00A47EEE"/>
    <w:rsid w:val="00A72C5B"/>
    <w:rsid w:val="00A951D7"/>
    <w:rsid w:val="00AB6CA9"/>
    <w:rsid w:val="00B10FCA"/>
    <w:rsid w:val="00B36558"/>
    <w:rsid w:val="00B96DFB"/>
    <w:rsid w:val="00C11175"/>
    <w:rsid w:val="00C14C14"/>
    <w:rsid w:val="00C2415C"/>
    <w:rsid w:val="00C34183"/>
    <w:rsid w:val="00C8223E"/>
    <w:rsid w:val="00C95E86"/>
    <w:rsid w:val="00CD3B7C"/>
    <w:rsid w:val="00CD5577"/>
    <w:rsid w:val="00D4528C"/>
    <w:rsid w:val="00D508A7"/>
    <w:rsid w:val="00D50A3A"/>
    <w:rsid w:val="00D713B6"/>
    <w:rsid w:val="00DF5BDC"/>
    <w:rsid w:val="00E264CB"/>
    <w:rsid w:val="00E339D9"/>
    <w:rsid w:val="00E411B8"/>
    <w:rsid w:val="00E456C8"/>
    <w:rsid w:val="00E65D54"/>
    <w:rsid w:val="00EB3865"/>
    <w:rsid w:val="00EE376D"/>
    <w:rsid w:val="00F41F06"/>
    <w:rsid w:val="00F52A16"/>
    <w:rsid w:val="00F55BC6"/>
    <w:rsid w:val="00F7373C"/>
    <w:rsid w:val="00F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A7D9BC-A6A9-4B05-A9FA-28156BCA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41F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NagwekZnak">
    <w:name w:val="Nagłówek Znak"/>
    <w:basedOn w:val="Domylnaczcionkaakapitu"/>
    <w:link w:val="Nagwek"/>
    <w:uiPriority w:val="99"/>
    <w:rsid w:val="0067041F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67041F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67041F"/>
    <w:rPr>
      <w:noProof/>
    </w:rPr>
  </w:style>
  <w:style w:type="character" w:styleId="Numerstrony">
    <w:name w:val="page number"/>
    <w:basedOn w:val="Domylnaczcionkaakapitu"/>
    <w:semiHidden/>
    <w:rsid w:val="0067041F"/>
  </w:style>
  <w:style w:type="table" w:styleId="Tabela-Siatka">
    <w:name w:val="Table Grid"/>
    <w:basedOn w:val="Standardowy"/>
    <w:uiPriority w:val="39"/>
    <w:rsid w:val="0067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7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091"/>
    <w:rPr>
      <w:rFonts w:ascii="Segoe UI" w:hAnsi="Segoe UI" w:cs="Segoe UI"/>
      <w:sz w:val="18"/>
      <w:szCs w:val="18"/>
    </w:rPr>
  </w:style>
  <w:style w:type="table" w:styleId="Zwykatabela5">
    <w:name w:val="Plain Table 5"/>
    <w:basedOn w:val="Standardowy"/>
    <w:uiPriority w:val="45"/>
    <w:rsid w:val="005B5B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2F0B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1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eosobowe@alejacapon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Marzec</dc:creator>
  <cp:keywords/>
  <dc:description/>
  <cp:lastModifiedBy>Bogusława Marzec</cp:lastModifiedBy>
  <cp:revision>3</cp:revision>
  <cp:lastPrinted>2018-05-22T12:46:00Z</cp:lastPrinted>
  <dcterms:created xsi:type="dcterms:W3CDTF">2020-11-05T10:33:00Z</dcterms:created>
  <dcterms:modified xsi:type="dcterms:W3CDTF">2020-11-05T10:36:00Z</dcterms:modified>
</cp:coreProperties>
</file>